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2E0" w:rsidRPr="004E24F0" w:rsidRDefault="00E332E0" w:rsidP="002C7A34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4E24F0">
        <w:rPr>
          <w:rFonts w:ascii="Times New Roman" w:hAnsi="Times New Roman"/>
          <w:b/>
          <w:sz w:val="28"/>
          <w:szCs w:val="28"/>
        </w:rPr>
        <w:t>Юлія Курдина</w:t>
      </w:r>
    </w:p>
    <w:p w:rsidR="00E332E0" w:rsidRPr="004E24F0" w:rsidRDefault="00E332E0" w:rsidP="002C7A34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4E24F0">
        <w:rPr>
          <w:rFonts w:ascii="Times New Roman" w:hAnsi="Times New Roman"/>
          <w:b/>
          <w:sz w:val="28"/>
          <w:szCs w:val="28"/>
        </w:rPr>
        <w:t>(Львів, Україна)</w:t>
      </w:r>
    </w:p>
    <w:p w:rsidR="00E332E0" w:rsidRDefault="00E332E0" w:rsidP="002C7A3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32E0" w:rsidRDefault="00E332E0" w:rsidP="002C7A3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4E24F0">
        <w:rPr>
          <w:rFonts w:ascii="Times New Roman" w:hAnsi="Times New Roman"/>
          <w:b/>
          <w:sz w:val="28"/>
          <w:szCs w:val="28"/>
        </w:rPr>
        <w:t xml:space="preserve">ЛІСОВІ ГУТНИКИ ТА РЕМІСНИКИ-СКЛОРОБИ: ПЕРСОНАЛЬНО-ОРГАНІЗАЦІЙНИЙ АСПЕКТ СКЛЯРСТВА В ЗАХІДНОУКРАЇНСЬКИХ ЗЕМЛЯХ У </w:t>
      </w:r>
      <w:r w:rsidRPr="004E24F0">
        <w:rPr>
          <w:rFonts w:ascii="Times New Roman" w:hAnsi="Times New Roman"/>
          <w:b/>
          <w:sz w:val="28"/>
          <w:szCs w:val="28"/>
          <w:lang w:val="en-US"/>
        </w:rPr>
        <w:t>XV</w:t>
      </w:r>
      <w:r w:rsidRPr="004E24F0">
        <w:rPr>
          <w:rFonts w:ascii="Times New Roman" w:hAnsi="Times New Roman"/>
          <w:b/>
          <w:sz w:val="28"/>
          <w:szCs w:val="28"/>
          <w:lang w:val="ru-RU"/>
        </w:rPr>
        <w:t>–</w:t>
      </w:r>
      <w:r w:rsidRPr="004E24F0">
        <w:rPr>
          <w:rFonts w:ascii="Times New Roman" w:hAnsi="Times New Roman"/>
          <w:b/>
          <w:sz w:val="28"/>
          <w:szCs w:val="28"/>
          <w:lang w:val="en-US"/>
        </w:rPr>
        <w:t>XVII</w:t>
      </w:r>
      <w:r w:rsidRPr="004E24F0">
        <w:rPr>
          <w:rFonts w:ascii="Times New Roman" w:hAnsi="Times New Roman"/>
          <w:b/>
          <w:sz w:val="28"/>
          <w:szCs w:val="28"/>
        </w:rPr>
        <w:t> СТ.</w:t>
      </w:r>
    </w:p>
    <w:p w:rsidR="00E332E0" w:rsidRPr="004E24F0" w:rsidRDefault="00E332E0" w:rsidP="002C7A3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32E0" w:rsidRPr="00682630" w:rsidRDefault="00E332E0" w:rsidP="006826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682630">
        <w:rPr>
          <w:rFonts w:ascii="Times New Roman" w:hAnsi="Times New Roman"/>
          <w:sz w:val="28"/>
          <w:szCs w:val="28"/>
        </w:rPr>
        <w:t>клярство</w:t>
      </w:r>
      <w:r>
        <w:rPr>
          <w:rFonts w:ascii="Times New Roman" w:hAnsi="Times New Roman"/>
          <w:sz w:val="28"/>
          <w:szCs w:val="28"/>
        </w:rPr>
        <w:t xml:space="preserve"> в період Київської Русі</w:t>
      </w:r>
      <w:r w:rsidRPr="00682630">
        <w:rPr>
          <w:rFonts w:ascii="Times New Roman" w:hAnsi="Times New Roman"/>
          <w:sz w:val="28"/>
          <w:szCs w:val="28"/>
        </w:rPr>
        <w:t xml:space="preserve"> було </w:t>
      </w:r>
      <w:r>
        <w:rPr>
          <w:rFonts w:ascii="Times New Roman" w:hAnsi="Times New Roman"/>
          <w:sz w:val="28"/>
          <w:szCs w:val="28"/>
        </w:rPr>
        <w:t xml:space="preserve">виключно </w:t>
      </w:r>
      <w:r w:rsidRPr="00682630">
        <w:rPr>
          <w:rFonts w:ascii="Times New Roman" w:hAnsi="Times New Roman"/>
          <w:sz w:val="28"/>
          <w:szCs w:val="28"/>
        </w:rPr>
        <w:t>міським ремеслом</w:t>
      </w:r>
      <w:r w:rsidRPr="00682630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682630">
        <w:rPr>
          <w:rFonts w:ascii="Times New Roman" w:hAnsi="Times New Roman"/>
          <w:sz w:val="28"/>
          <w:szCs w:val="28"/>
          <w:lang w:val="ru-RU"/>
        </w:rPr>
        <w:t>, с. 400]</w:t>
      </w:r>
      <w:r w:rsidRPr="00682630">
        <w:rPr>
          <w:rFonts w:ascii="Times New Roman" w:hAnsi="Times New Roman"/>
          <w:sz w:val="28"/>
          <w:szCs w:val="28"/>
        </w:rPr>
        <w:t xml:space="preserve">. Натомість у кінці XV – на початку XVI ст. спостерігається переміщення гут (саме така назва почала використовувалась для означення тодішніх склоробних майстерень) з території міст у віддалені </w:t>
      </w:r>
      <w:r>
        <w:rPr>
          <w:rFonts w:ascii="Times New Roman" w:hAnsi="Times New Roman"/>
          <w:sz w:val="28"/>
          <w:szCs w:val="28"/>
        </w:rPr>
        <w:t>сільські місцевості</w:t>
      </w:r>
      <w:r w:rsidRPr="00682630">
        <w:rPr>
          <w:rFonts w:ascii="Times New Roman" w:hAnsi="Times New Roman"/>
          <w:sz w:val="28"/>
          <w:szCs w:val="28"/>
        </w:rPr>
        <w:t xml:space="preserve"> поблизу лісових масивів на піщаному ґрунті, недалеко від води [3, с. 45], що було вигідним з точки зору постачання сировини</w:t>
      </w:r>
      <w:r>
        <w:rPr>
          <w:rFonts w:ascii="Times New Roman" w:hAnsi="Times New Roman"/>
          <w:sz w:val="28"/>
          <w:szCs w:val="28"/>
        </w:rPr>
        <w:t xml:space="preserve"> [6</w:t>
      </w:r>
      <w:r w:rsidRPr="00682630">
        <w:rPr>
          <w:rFonts w:ascii="Times New Roman" w:hAnsi="Times New Roman"/>
          <w:sz w:val="28"/>
          <w:szCs w:val="28"/>
        </w:rPr>
        <w:t xml:space="preserve">, с. 16]. </w:t>
      </w:r>
      <w:r>
        <w:rPr>
          <w:rFonts w:ascii="Times New Roman" w:hAnsi="Times New Roman"/>
          <w:sz w:val="28"/>
          <w:szCs w:val="28"/>
        </w:rPr>
        <w:t xml:space="preserve">Водночас склярство продовжувало розвиватись як міське ремесло, тому актуальним постає питання особливостей організації скловиробництва у лісових майстернях – гутах та міських цехах, зокрема через призму персоналу, який у них працював. </w:t>
      </w:r>
    </w:p>
    <w:p w:rsidR="00E332E0" w:rsidRPr="00682630" w:rsidRDefault="00E332E0" w:rsidP="006826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682630">
        <w:rPr>
          <w:rFonts w:ascii="Times New Roman" w:hAnsi="Times New Roman"/>
          <w:sz w:val="28"/>
          <w:szCs w:val="28"/>
        </w:rPr>
        <w:t xml:space="preserve">клороб </w:t>
      </w:r>
      <w:r>
        <w:rPr>
          <w:rFonts w:ascii="Times New Roman" w:hAnsi="Times New Roman"/>
          <w:sz w:val="28"/>
          <w:szCs w:val="28"/>
        </w:rPr>
        <w:t xml:space="preserve">у гуті </w:t>
      </w:r>
      <w:r w:rsidRPr="00682630">
        <w:rPr>
          <w:rFonts w:ascii="Times New Roman" w:hAnsi="Times New Roman"/>
          <w:sz w:val="28"/>
          <w:szCs w:val="28"/>
        </w:rPr>
        <w:t xml:space="preserve">не був самостійним виробником, який готував продукт від початку до кінця. Крім заготівлі лісу на паливо і переробки деревного попелу на поташ, склярська справа вимагала вміння формувати і випалювати глиняні тиглі для варіння скла, змішувати сировину і добре володіти різноманітними прийомами видування і формування виробів. Тому у зазначений період спостерігається спеціалізації та поділ </w:t>
      </w:r>
      <w:r>
        <w:rPr>
          <w:rFonts w:ascii="Times New Roman" w:hAnsi="Times New Roman"/>
          <w:sz w:val="28"/>
          <w:szCs w:val="28"/>
        </w:rPr>
        <w:t>праці серед робітників гути</w:t>
      </w:r>
      <w:r w:rsidRPr="00682630">
        <w:rPr>
          <w:rFonts w:ascii="Times New Roman" w:hAnsi="Times New Roman"/>
          <w:sz w:val="28"/>
          <w:szCs w:val="28"/>
        </w:rPr>
        <w:t>. Так, за підтримуванням полум’я в склоплавильній печі стежили спеціалісти-опалювачі, яких називали шулярами</w:t>
      </w:r>
      <w:r w:rsidRPr="004E24F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2824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7,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EB2824">
        <w:rPr>
          <w:rFonts w:ascii="Times New Roman" w:hAnsi="Times New Roman"/>
          <w:sz w:val="28"/>
          <w:szCs w:val="28"/>
          <w:lang w:val="ru-RU"/>
        </w:rPr>
        <w:t xml:space="preserve"> 37]</w:t>
      </w:r>
      <w:r w:rsidRPr="00682630">
        <w:rPr>
          <w:rFonts w:ascii="Times New Roman" w:hAnsi="Times New Roman"/>
          <w:sz w:val="28"/>
          <w:szCs w:val="28"/>
        </w:rPr>
        <w:t>. Інколи назва «шуляр» застосовувалась безпосередньо до гутника, який виступав одночасно і керівником, і головним працівником гути</w:t>
      </w:r>
      <w:r w:rsidRPr="004E24F0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EB282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11</w:t>
      </w:r>
      <w:r w:rsidRPr="00EB282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EB2824">
        <w:rPr>
          <w:rFonts w:ascii="Times New Roman" w:hAnsi="Times New Roman"/>
          <w:sz w:val="28"/>
          <w:szCs w:val="28"/>
        </w:rPr>
        <w:t>. 17]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682630">
        <w:rPr>
          <w:rFonts w:ascii="Times New Roman" w:hAnsi="Times New Roman"/>
          <w:sz w:val="28"/>
          <w:szCs w:val="28"/>
        </w:rPr>
        <w:t>Персонал гут</w:t>
      </w:r>
      <w:r w:rsidRPr="004E24F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82630">
        <w:rPr>
          <w:rFonts w:ascii="Times New Roman" w:hAnsi="Times New Roman"/>
          <w:sz w:val="28"/>
          <w:szCs w:val="28"/>
        </w:rPr>
        <w:t>включав обізнаних зі спеціальною діяльністю робітників, що взаємодіяли між собою. Професіонали, такі як видувальник, шліфувальник, маляр, золотар, усталилися в скляних майстернях впродовж тривалого часу. Через пошуки роботи багатьма спеціалістами у Європі виникла свого часу відома «скляна робоча міграція», яку засвідчують відповідні гутні книги</w:t>
      </w:r>
      <w:r w:rsidRPr="00EB2824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12</w:t>
      </w:r>
      <w:r w:rsidRPr="00EB282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EB2824">
        <w:rPr>
          <w:rFonts w:ascii="Times New Roman" w:hAnsi="Times New Roman"/>
          <w:sz w:val="28"/>
          <w:szCs w:val="28"/>
        </w:rPr>
        <w:t>. 250]</w:t>
      </w:r>
      <w:r>
        <w:rPr>
          <w:rFonts w:ascii="Times New Roman" w:hAnsi="Times New Roman"/>
          <w:sz w:val="28"/>
          <w:szCs w:val="28"/>
        </w:rPr>
        <w:t>. Також</w:t>
      </w:r>
      <w:r w:rsidRPr="00682630">
        <w:rPr>
          <w:rFonts w:ascii="Times New Roman" w:hAnsi="Times New Roman"/>
          <w:sz w:val="28"/>
          <w:szCs w:val="28"/>
        </w:rPr>
        <w:t xml:space="preserve"> міграції були і через нестачу</w:t>
      </w:r>
      <w:r>
        <w:rPr>
          <w:rFonts w:ascii="Times New Roman" w:hAnsi="Times New Roman"/>
          <w:sz w:val="28"/>
          <w:szCs w:val="28"/>
        </w:rPr>
        <w:t xml:space="preserve"> чи подорожчання деревини. Д</w:t>
      </w:r>
      <w:r w:rsidRPr="00682630">
        <w:rPr>
          <w:rFonts w:ascii="Times New Roman" w:hAnsi="Times New Roman"/>
          <w:sz w:val="28"/>
          <w:szCs w:val="28"/>
        </w:rPr>
        <w:t xml:space="preserve">о прикладу, у середині </w:t>
      </w:r>
      <w:r w:rsidRPr="00682630">
        <w:rPr>
          <w:rFonts w:ascii="Times New Roman" w:hAnsi="Times New Roman"/>
          <w:sz w:val="28"/>
          <w:szCs w:val="28"/>
          <w:lang w:val="de-DE"/>
        </w:rPr>
        <w:t>XVI</w:t>
      </w:r>
      <w:r w:rsidRPr="00682630">
        <w:rPr>
          <w:rFonts w:ascii="Times New Roman" w:hAnsi="Times New Roman"/>
          <w:sz w:val="28"/>
          <w:szCs w:val="28"/>
          <w:lang w:val="en-US"/>
        </w:rPr>
        <w:t> </w:t>
      </w:r>
      <w:r w:rsidRPr="00682630">
        <w:rPr>
          <w:rFonts w:ascii="Times New Roman" w:hAnsi="Times New Roman"/>
          <w:sz w:val="28"/>
          <w:szCs w:val="28"/>
        </w:rPr>
        <w:t>ст., через зростання ціни на деревину родина склоробів Маєрів переїхала з Богемії до Моравії, де вони оселились у володіння графа Ціротіна і працювали на його гутах</w:t>
      </w:r>
      <w:r w:rsidRPr="00EB2824">
        <w:rPr>
          <w:rFonts w:ascii="Times New Roman" w:hAnsi="Times New Roman"/>
          <w:sz w:val="28"/>
          <w:szCs w:val="28"/>
        </w:rPr>
        <w:t xml:space="preserve"> [</w:t>
      </w:r>
      <w:r w:rsidRPr="00651315">
        <w:rPr>
          <w:rFonts w:ascii="Times New Roman" w:hAnsi="Times New Roman"/>
          <w:sz w:val="28"/>
          <w:szCs w:val="28"/>
        </w:rPr>
        <w:t xml:space="preserve">14,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651315">
        <w:rPr>
          <w:rFonts w:ascii="Times New Roman" w:hAnsi="Times New Roman"/>
          <w:sz w:val="28"/>
          <w:szCs w:val="28"/>
        </w:rPr>
        <w:t>. 302].</w:t>
      </w:r>
      <w:r w:rsidRPr="00682630">
        <w:rPr>
          <w:rFonts w:ascii="Times New Roman" w:hAnsi="Times New Roman"/>
          <w:sz w:val="28"/>
          <w:szCs w:val="28"/>
        </w:rPr>
        <w:t xml:space="preserve">Завдяки такій міграції </w:t>
      </w:r>
      <w:r w:rsidRPr="00682630">
        <w:rPr>
          <w:rFonts w:ascii="Times New Roman" w:hAnsi="Times New Roman"/>
          <w:sz w:val="28"/>
          <w:szCs w:val="28"/>
          <w:lang w:val="en-US"/>
        </w:rPr>
        <w:t>XVII</w:t>
      </w:r>
      <w:r w:rsidRPr="00682630">
        <w:rPr>
          <w:rFonts w:ascii="Times New Roman" w:hAnsi="Times New Roman"/>
          <w:sz w:val="28"/>
          <w:szCs w:val="28"/>
        </w:rPr>
        <w:t xml:space="preserve"> ст. гутництво проникло і на територію Великопольщі, де, розвиваючись у лукомському та могилянському осередках, у </w:t>
      </w:r>
      <w:r w:rsidRPr="00682630">
        <w:rPr>
          <w:rFonts w:ascii="Times New Roman" w:hAnsi="Times New Roman"/>
          <w:sz w:val="28"/>
          <w:szCs w:val="28"/>
          <w:lang w:val="en-US"/>
        </w:rPr>
        <w:t>XVIII</w:t>
      </w:r>
      <w:r w:rsidRPr="00682630">
        <w:rPr>
          <w:rFonts w:ascii="Times New Roman" w:hAnsi="Times New Roman"/>
          <w:sz w:val="28"/>
          <w:szCs w:val="28"/>
        </w:rPr>
        <w:t> ст. досягло розквіту. В цей час тут діяло 25 скляних гут</w:t>
      </w:r>
      <w:r>
        <w:rPr>
          <w:rFonts w:ascii="Times New Roman" w:hAnsi="Times New Roman"/>
          <w:sz w:val="28"/>
          <w:szCs w:val="28"/>
          <w:lang w:val="ru-RU"/>
        </w:rPr>
        <w:t xml:space="preserve"> [15,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  <w:lang w:val="ru-RU"/>
        </w:rPr>
        <w:t>.318].</w:t>
      </w:r>
    </w:p>
    <w:p w:rsidR="00E332E0" w:rsidRPr="00682630" w:rsidRDefault="00E332E0" w:rsidP="000521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82630">
        <w:rPr>
          <w:rFonts w:ascii="Times New Roman" w:hAnsi="Times New Roman"/>
          <w:sz w:val="28"/>
          <w:szCs w:val="28"/>
        </w:rPr>
        <w:t>Сировина для скломаси, в основному кварцовий пісок, поташ і наповнювачі, змішувались у малих гутах мішальником. При температурі 1200</w:t>
      </w:r>
      <w:r w:rsidRPr="00682630">
        <w:rPr>
          <w:rFonts w:ascii="Times New Roman" w:hAnsi="Times New Roman"/>
          <w:sz w:val="28"/>
          <w:szCs w:val="28"/>
          <w:vertAlign w:val="superscript"/>
        </w:rPr>
        <w:t> </w:t>
      </w:r>
      <w:r w:rsidRPr="00682630">
        <w:rPr>
          <w:rFonts w:ascii="Times New Roman" w:hAnsi="Times New Roman"/>
          <w:sz w:val="28"/>
          <w:szCs w:val="28"/>
        </w:rPr>
        <w:t>С скломас</w:t>
      </w:r>
      <w:r>
        <w:rPr>
          <w:rFonts w:ascii="Times New Roman" w:hAnsi="Times New Roman"/>
          <w:sz w:val="28"/>
          <w:szCs w:val="28"/>
        </w:rPr>
        <w:t>а варилася у спеціальних тиглях</w:t>
      </w:r>
      <w:r>
        <w:rPr>
          <w:rFonts w:ascii="Times New Roman" w:hAnsi="Times New Roman"/>
          <w:sz w:val="28"/>
          <w:szCs w:val="28"/>
          <w:lang w:val="ru-RU"/>
        </w:rPr>
        <w:t xml:space="preserve"> [12,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  <w:lang w:val="ru-RU"/>
        </w:rPr>
        <w:t xml:space="preserve">.249]. </w:t>
      </w:r>
      <w:r>
        <w:rPr>
          <w:rFonts w:ascii="Times New Roman" w:hAnsi="Times New Roman"/>
          <w:sz w:val="28"/>
          <w:szCs w:val="28"/>
        </w:rPr>
        <w:t>Ще одним працівником гути був лісо</w:t>
      </w:r>
      <w:r w:rsidRPr="00682630">
        <w:rPr>
          <w:rFonts w:ascii="Times New Roman" w:hAnsi="Times New Roman"/>
          <w:sz w:val="28"/>
          <w:szCs w:val="28"/>
        </w:rPr>
        <w:t>руб. Він працював, зазвичай, недалеко самої гути, щоб полегшити постачання дров. Коли ліс навколо гути був вирубаний, то рубка переміщалася в інше місце, зокрема вверх по течії найближчих річок, за допомогою яких транспортувалися колоди. Промовисто, що скловарна піч з 6 портами в</w:t>
      </w:r>
      <w:r>
        <w:rPr>
          <w:rFonts w:ascii="Times New Roman" w:hAnsi="Times New Roman"/>
          <w:sz w:val="28"/>
          <w:szCs w:val="28"/>
        </w:rPr>
        <w:t>икористовувала у рік 1-2 тис кля</w:t>
      </w:r>
      <w:r w:rsidRPr="00682630">
        <w:rPr>
          <w:rFonts w:ascii="Times New Roman" w:hAnsi="Times New Roman"/>
          <w:sz w:val="28"/>
          <w:szCs w:val="28"/>
        </w:rPr>
        <w:t>фтерів (сажнів) дров. Також при кожній гуті був вугляр. Він працював біля печі, в якій</w:t>
      </w:r>
      <w:r>
        <w:rPr>
          <w:rFonts w:ascii="Times New Roman" w:hAnsi="Times New Roman"/>
          <w:sz w:val="28"/>
          <w:szCs w:val="28"/>
        </w:rPr>
        <w:t xml:space="preserve"> обпалював цеглу, а також </w:t>
      </w:r>
      <w:r w:rsidRPr="00682630">
        <w:rPr>
          <w:rFonts w:ascii="Times New Roman" w:hAnsi="Times New Roman"/>
          <w:sz w:val="28"/>
          <w:szCs w:val="28"/>
        </w:rPr>
        <w:t xml:space="preserve">займався спаленням деревини та постачанням вугілля в кузню, яка виготовляла інструменти для склоробів. </w:t>
      </w:r>
      <w:r>
        <w:rPr>
          <w:rFonts w:ascii="Times New Roman" w:hAnsi="Times New Roman"/>
          <w:sz w:val="28"/>
          <w:szCs w:val="28"/>
        </w:rPr>
        <w:t>П</w:t>
      </w:r>
      <w:r w:rsidRPr="00682630">
        <w:rPr>
          <w:rFonts w:ascii="Times New Roman" w:hAnsi="Times New Roman"/>
          <w:sz w:val="28"/>
          <w:szCs w:val="28"/>
        </w:rPr>
        <w:t>ідготовка скляної маси</w:t>
      </w:r>
      <w:r>
        <w:rPr>
          <w:rFonts w:ascii="Times New Roman" w:hAnsi="Times New Roman"/>
          <w:sz w:val="28"/>
          <w:szCs w:val="28"/>
        </w:rPr>
        <w:t xml:space="preserve"> була завданням скловара</w:t>
      </w:r>
      <w:r w:rsidRPr="00682630">
        <w:rPr>
          <w:rFonts w:ascii="Times New Roman" w:hAnsi="Times New Roman"/>
          <w:sz w:val="28"/>
          <w:szCs w:val="28"/>
        </w:rPr>
        <w:t>. Крім того він збирав смолу (живицю) для того, щоб потім змащувати нею вагу та рухому основу возів, які використовувались в потребах гути. А власне виготовленням скляних виробів займався склодув, що майстерно володів скляною трубкою</w:t>
      </w:r>
      <w:r>
        <w:rPr>
          <w:rFonts w:ascii="Times New Roman" w:hAnsi="Times New Roman"/>
          <w:sz w:val="28"/>
          <w:szCs w:val="28"/>
          <w:lang w:val="ru-RU"/>
        </w:rPr>
        <w:t xml:space="preserve"> [10,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  <w:lang w:val="ru-RU"/>
        </w:rPr>
        <w:t>. 5]</w:t>
      </w:r>
      <w:r w:rsidRPr="00682630">
        <w:rPr>
          <w:rFonts w:ascii="Times New Roman" w:hAnsi="Times New Roman"/>
          <w:sz w:val="28"/>
          <w:szCs w:val="28"/>
          <w:lang w:val="ru-RU"/>
        </w:rPr>
        <w:t>. Більші гути мали також своїх ковалів та гончарів</w:t>
      </w:r>
      <w:r>
        <w:rPr>
          <w:rFonts w:ascii="Times New Roman" w:hAnsi="Times New Roman"/>
          <w:sz w:val="28"/>
          <w:szCs w:val="28"/>
          <w:lang w:val="ru-RU"/>
        </w:rPr>
        <w:t xml:space="preserve"> [7, с. 58]</w:t>
      </w:r>
      <w:r w:rsidRPr="00682630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 xml:space="preserve">Інколи </w:t>
      </w:r>
      <w:r w:rsidRPr="00682630">
        <w:rPr>
          <w:rFonts w:ascii="Times New Roman" w:hAnsi="Times New Roman"/>
          <w:sz w:val="28"/>
          <w:szCs w:val="28"/>
          <w:lang w:val="ru-RU"/>
        </w:rPr>
        <w:t xml:space="preserve">при гуті могли бути «в'язальники шиб» (пакувальники) та </w:t>
      </w:r>
      <w:r w:rsidRPr="00682630">
        <w:rPr>
          <w:rFonts w:ascii="Times New Roman" w:hAnsi="Times New Roman"/>
          <w:sz w:val="28"/>
          <w:szCs w:val="28"/>
        </w:rPr>
        <w:t>візники</w:t>
      </w:r>
      <w:r w:rsidRPr="004E24F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[6, с. 19]</w:t>
      </w:r>
      <w:r w:rsidRPr="00682630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E332E0" w:rsidRPr="00682630" w:rsidRDefault="00E332E0" w:rsidP="00D87B7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630">
        <w:rPr>
          <w:rFonts w:ascii="Times New Roman" w:hAnsi="Times New Roman"/>
          <w:sz w:val="28"/>
          <w:szCs w:val="28"/>
        </w:rPr>
        <w:t xml:space="preserve">Загалом кількість працівників у гуті могла коливатися від однієї до 11 осіб. Їх становище було схожим до становища дворової челяді. Інколи в гуті використовувалась робота панщинних підданих. У другій половині XVI ст. до гути в Небилові у Калуському старостві </w:t>
      </w:r>
      <w:r w:rsidRPr="00682630">
        <w:rPr>
          <w:rFonts w:ascii="Times New Roman" w:hAnsi="Times New Roman"/>
          <w:sz w:val="28"/>
          <w:szCs w:val="28"/>
          <w:lang w:val="ru-RU"/>
        </w:rPr>
        <w:t>(</w:t>
      </w:r>
      <w:r w:rsidRPr="00682630">
        <w:rPr>
          <w:rFonts w:ascii="Times New Roman" w:hAnsi="Times New Roman"/>
          <w:sz w:val="28"/>
          <w:szCs w:val="28"/>
        </w:rPr>
        <w:t xml:space="preserve">суч. Івано-Франківська обл.) піддані постачали </w:t>
      </w:r>
      <w:r>
        <w:rPr>
          <w:rFonts w:ascii="Times New Roman" w:hAnsi="Times New Roman"/>
          <w:sz w:val="28"/>
          <w:szCs w:val="28"/>
        </w:rPr>
        <w:t>дрова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[16,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  <w:lang w:val="ru-RU"/>
        </w:rPr>
        <w:t>. 76 – 78]</w:t>
      </w:r>
      <w:r w:rsidRPr="0068263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Часом всі </w:t>
      </w:r>
      <w:r w:rsidRPr="00682630">
        <w:rPr>
          <w:rFonts w:ascii="Times New Roman" w:hAnsi="Times New Roman"/>
          <w:sz w:val="28"/>
          <w:szCs w:val="28"/>
        </w:rPr>
        <w:t>мешканці села прикріплялися до гути як піддані. У таких випадках становище гутника було схожим із становищем солтисів сіл, локалізованих на німецькому праві. Водночас гута вважалася приватною власністю скляра і часто передавалася по родині</w:t>
      </w:r>
      <w:r>
        <w:rPr>
          <w:rFonts w:ascii="Times New Roman" w:hAnsi="Times New Roman"/>
          <w:sz w:val="28"/>
          <w:szCs w:val="28"/>
          <w:lang w:val="ru-RU"/>
        </w:rPr>
        <w:t xml:space="preserve"> [16,</w:t>
      </w:r>
      <w:r w:rsidRPr="004E24F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  <w:lang w:val="ru-RU"/>
        </w:rPr>
        <w:t>. 69 – 70]</w:t>
      </w:r>
      <w:r w:rsidRPr="00682630">
        <w:rPr>
          <w:rFonts w:ascii="Times New Roman" w:hAnsi="Times New Roman"/>
          <w:sz w:val="28"/>
          <w:szCs w:val="28"/>
        </w:rPr>
        <w:t>. Натомість особливістю гут, яка відрізняла їх від майданів, де виготовляли поташ та кузень було те, що у гуті працювали переважно панщинні піддані, тоді як для кузні та виготовлення поташу використовувалася наймана праця</w:t>
      </w:r>
      <w:r w:rsidRPr="00E82A33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16</w:t>
      </w:r>
      <w:r w:rsidRPr="00E82A3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E82A33">
        <w:rPr>
          <w:rFonts w:ascii="Times New Roman" w:hAnsi="Times New Roman"/>
          <w:sz w:val="28"/>
          <w:szCs w:val="28"/>
        </w:rPr>
        <w:t>. 74]</w:t>
      </w:r>
      <w:r w:rsidRPr="00682630">
        <w:rPr>
          <w:rFonts w:ascii="Times New Roman" w:hAnsi="Times New Roman"/>
          <w:sz w:val="28"/>
          <w:szCs w:val="28"/>
        </w:rPr>
        <w:t>. Працівники гути мали ще одне джерело для існування – власні рільничі господарства та були залежні від феодала</w:t>
      </w:r>
      <w:r w:rsidRPr="004E24F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[16,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  <w:lang w:val="ru-RU"/>
        </w:rPr>
        <w:t>. 77]</w:t>
      </w:r>
      <w:r w:rsidRPr="00682630">
        <w:rPr>
          <w:rFonts w:ascii="Times New Roman" w:hAnsi="Times New Roman"/>
          <w:sz w:val="28"/>
          <w:szCs w:val="28"/>
        </w:rPr>
        <w:t>.</w:t>
      </w:r>
    </w:p>
    <w:p w:rsidR="00E332E0" w:rsidRPr="00682630" w:rsidRDefault="00E332E0" w:rsidP="006826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  <w:lang w:val="ru-RU"/>
        </w:rPr>
        <w:t>иповою була ситуація, коли</w:t>
      </w:r>
      <w:r w:rsidRPr="00682630">
        <w:rPr>
          <w:rFonts w:ascii="Times New Roman" w:hAnsi="Times New Roman"/>
          <w:sz w:val="28"/>
          <w:szCs w:val="28"/>
          <w:lang w:val="ru-RU"/>
        </w:rPr>
        <w:t xml:space="preserve"> гутник отримував у вільне розпорядження ліс, млин та частину землі, натомість мав платити власнику угідь чи то грошовий, чи то натуральний чинш</w:t>
      </w:r>
      <w:r>
        <w:rPr>
          <w:rFonts w:ascii="Times New Roman" w:hAnsi="Times New Roman"/>
          <w:sz w:val="28"/>
          <w:szCs w:val="28"/>
          <w:lang w:val="ru-RU"/>
        </w:rPr>
        <w:t xml:space="preserve"> [11,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  <w:lang w:val="ru-RU"/>
        </w:rPr>
        <w:t>. 18].Так, гутник</w:t>
      </w:r>
      <w:r w:rsidRPr="00682630">
        <w:rPr>
          <w:rFonts w:ascii="Times New Roman" w:hAnsi="Times New Roman"/>
          <w:sz w:val="28"/>
          <w:szCs w:val="28"/>
          <w:lang w:val="ru-RU"/>
        </w:rPr>
        <w:t xml:space="preserve"> у Потеличі мала сплачувати 12 гривен чиншу та здавати щорічно 400 скляниць абой більше, якщо виникала потреба. А гута у Панькові у 1565 – 66 рр. платила 6 злотих </w:t>
      </w:r>
      <w:r>
        <w:rPr>
          <w:rFonts w:ascii="Times New Roman" w:hAnsi="Times New Roman"/>
          <w:sz w:val="28"/>
          <w:szCs w:val="28"/>
          <w:lang w:val="ru-RU"/>
        </w:rPr>
        <w:t>і</w:t>
      </w:r>
      <w:r w:rsidRPr="00682630">
        <w:rPr>
          <w:rFonts w:ascii="Times New Roman" w:hAnsi="Times New Roman"/>
          <w:sz w:val="28"/>
          <w:szCs w:val="28"/>
        </w:rPr>
        <w:t>12 гривен та постачала мінімум 500 скляниць; гута в Поворознику – 9 злотих, 12 гривен та 1000 шиб</w:t>
      </w:r>
      <w:r>
        <w:rPr>
          <w:rFonts w:ascii="Times New Roman" w:hAnsi="Times New Roman"/>
          <w:sz w:val="28"/>
          <w:szCs w:val="28"/>
          <w:lang w:val="ru-RU"/>
        </w:rPr>
        <w:t xml:space="preserve"> [16,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  <w:lang w:val="ru-RU"/>
        </w:rPr>
        <w:t>. 100 – 101]</w:t>
      </w:r>
      <w:r w:rsidRPr="00682630">
        <w:rPr>
          <w:rFonts w:ascii="Times New Roman" w:hAnsi="Times New Roman"/>
          <w:sz w:val="28"/>
          <w:szCs w:val="28"/>
        </w:rPr>
        <w:t xml:space="preserve">. </w:t>
      </w:r>
    </w:p>
    <w:p w:rsidR="00E332E0" w:rsidRPr="00682630" w:rsidRDefault="00E332E0" w:rsidP="006826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630">
        <w:rPr>
          <w:rFonts w:ascii="Times New Roman" w:hAnsi="Times New Roman"/>
          <w:sz w:val="28"/>
          <w:szCs w:val="28"/>
        </w:rPr>
        <w:t>Становище гутника-майстра було доволі високим, хоча й не настільки, як в деяких західних державах. Так, ще в 1346 р. у Венеції видано декрет, за яким шлюб доньки скляра із патрицієм вважа</w:t>
      </w:r>
      <w:r w:rsidRPr="00682630">
        <w:rPr>
          <w:rFonts w:ascii="Times New Roman" w:hAnsi="Times New Roman"/>
          <w:sz w:val="28"/>
          <w:szCs w:val="28"/>
          <w:lang w:val="ru-RU"/>
        </w:rPr>
        <w:t>в</w:t>
      </w:r>
      <w:r w:rsidRPr="00682630">
        <w:rPr>
          <w:rFonts w:ascii="Times New Roman" w:hAnsi="Times New Roman"/>
          <w:sz w:val="28"/>
          <w:szCs w:val="28"/>
        </w:rPr>
        <w:t>ся рівним та закріплено покарання за розголошення таємниці виготовлення скла аж до смертної кари. А у 1574 р. французький король Генріх III, будучи у Венеції, надав всім майстрам-склоробам французьке дворянство</w:t>
      </w:r>
      <w:r>
        <w:rPr>
          <w:rFonts w:ascii="Times New Roman" w:hAnsi="Times New Roman"/>
          <w:sz w:val="28"/>
          <w:szCs w:val="28"/>
          <w:lang w:val="ru-RU"/>
        </w:rPr>
        <w:t xml:space="preserve"> [4, с. 103 – 104]</w:t>
      </w:r>
      <w:r w:rsidRPr="00682630">
        <w:rPr>
          <w:rFonts w:ascii="Times New Roman" w:hAnsi="Times New Roman"/>
          <w:sz w:val="28"/>
          <w:szCs w:val="28"/>
        </w:rPr>
        <w:t xml:space="preserve">. </w:t>
      </w:r>
    </w:p>
    <w:p w:rsidR="00E332E0" w:rsidRPr="00682630" w:rsidRDefault="00E332E0" w:rsidP="00636F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Паралельно</w:t>
      </w:r>
      <w:r w:rsidRPr="00682630">
        <w:rPr>
          <w:rFonts w:ascii="Times New Roman" w:hAnsi="Times New Roman"/>
          <w:sz w:val="28"/>
          <w:szCs w:val="28"/>
        </w:rPr>
        <w:t xml:space="preserve"> скловиробництвопродовжувало функціонувати як міське ремесло. </w:t>
      </w:r>
      <w:r>
        <w:rPr>
          <w:rFonts w:ascii="Times New Roman" w:hAnsi="Times New Roman"/>
          <w:sz w:val="28"/>
          <w:szCs w:val="28"/>
        </w:rPr>
        <w:t>П</w:t>
      </w:r>
      <w:r w:rsidRPr="00682630">
        <w:rPr>
          <w:rFonts w:ascii="Times New Roman" w:hAnsi="Times New Roman"/>
          <w:sz w:val="28"/>
          <w:szCs w:val="28"/>
        </w:rPr>
        <w:t>ідтвердженням</w:t>
      </w:r>
      <w:r>
        <w:rPr>
          <w:rFonts w:ascii="Times New Roman" w:hAnsi="Times New Roman"/>
          <w:sz w:val="28"/>
          <w:szCs w:val="28"/>
        </w:rPr>
        <w:t xml:space="preserve"> розвитку склярського ремесла</w:t>
      </w:r>
      <w:r w:rsidRPr="00682630">
        <w:rPr>
          <w:rFonts w:ascii="Times New Roman" w:hAnsi="Times New Roman"/>
          <w:sz w:val="28"/>
          <w:szCs w:val="28"/>
        </w:rPr>
        <w:t xml:space="preserve"> слугує привілей Михайла Корибута Вишневецького від 16 жовтня 1673 р., за яким до статей грамоти Стефана Баторія від 9 травня 1585 р., яка містить статут цеху столярів Львова, приєднуються «деякі подібні до них ремісники, як от (шкатульники), склярі та їхні підмайстри, які об’єднано мають виконувати ремесло, без будь-яких перешкод від муляра, різьбяра та органіста»</w:t>
      </w:r>
      <w:r w:rsidRPr="00E82A33">
        <w:rPr>
          <w:rFonts w:ascii="Times New Roman" w:hAnsi="Times New Roman"/>
          <w:sz w:val="28"/>
          <w:szCs w:val="28"/>
        </w:rPr>
        <w:t xml:space="preserve"> [2, с. 45]</w:t>
      </w:r>
      <w:r>
        <w:rPr>
          <w:rFonts w:ascii="Times New Roman" w:hAnsi="Times New Roman"/>
          <w:sz w:val="28"/>
          <w:szCs w:val="28"/>
        </w:rPr>
        <w:t>.</w:t>
      </w:r>
    </w:p>
    <w:p w:rsidR="00E332E0" w:rsidRPr="00682630" w:rsidRDefault="00E332E0" w:rsidP="006826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630">
        <w:rPr>
          <w:rFonts w:ascii="Times New Roman" w:hAnsi="Times New Roman"/>
          <w:sz w:val="28"/>
          <w:szCs w:val="28"/>
        </w:rPr>
        <w:t xml:space="preserve">Як відомо, </w:t>
      </w:r>
      <w:r>
        <w:rPr>
          <w:rFonts w:ascii="Times New Roman" w:hAnsi="Times New Roman"/>
          <w:sz w:val="28"/>
          <w:szCs w:val="28"/>
        </w:rPr>
        <w:t xml:space="preserve">ще </w:t>
      </w:r>
      <w:r w:rsidRPr="00682630">
        <w:rPr>
          <w:rFonts w:ascii="Times New Roman" w:hAnsi="Times New Roman"/>
          <w:sz w:val="28"/>
          <w:szCs w:val="28"/>
        </w:rPr>
        <w:t>у 1447 р. – за цехами Львова закріплено такі башти та ділянки міста:</w:t>
      </w:r>
    </w:p>
    <w:p w:rsidR="00E332E0" w:rsidRPr="00682630" w:rsidRDefault="00E332E0" w:rsidP="00682630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82630">
        <w:rPr>
          <w:rFonts w:ascii="Times New Roman" w:hAnsi="Times New Roman"/>
          <w:sz w:val="28"/>
          <w:szCs w:val="28"/>
        </w:rPr>
        <w:t>Краківська брама з мурами: кушнірі, миловари, бляхарі, мечники, ткачі, шапкарі, сідлярі, пивовари, медовари, римарі, мулярі, токарі, мотузники;</w:t>
      </w:r>
    </w:p>
    <w:p w:rsidR="00E332E0" w:rsidRPr="00682630" w:rsidRDefault="00E332E0" w:rsidP="00682630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82630">
        <w:rPr>
          <w:rFonts w:ascii="Times New Roman" w:hAnsi="Times New Roman"/>
          <w:sz w:val="28"/>
          <w:szCs w:val="28"/>
        </w:rPr>
        <w:t>Бернардинська башта: шевці, гончарі, котлярі;</w:t>
      </w:r>
    </w:p>
    <w:p w:rsidR="00E332E0" w:rsidRPr="00682630" w:rsidRDefault="00E332E0" w:rsidP="00682630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82630">
        <w:rPr>
          <w:rFonts w:ascii="Times New Roman" w:hAnsi="Times New Roman"/>
          <w:sz w:val="28"/>
          <w:szCs w:val="28"/>
        </w:rPr>
        <w:t>Західні мури Краківської брами: крамарі і пекарі</w:t>
      </w:r>
    </w:p>
    <w:p w:rsidR="00E332E0" w:rsidRPr="00682630" w:rsidRDefault="00E332E0" w:rsidP="00682630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82630">
        <w:rPr>
          <w:rFonts w:ascii="Times New Roman" w:hAnsi="Times New Roman"/>
          <w:sz w:val="28"/>
          <w:szCs w:val="28"/>
        </w:rPr>
        <w:t xml:space="preserve">Галицька брама: кравці, золотарі, різники, </w:t>
      </w:r>
      <w:r w:rsidRPr="00876932">
        <w:rPr>
          <w:rFonts w:ascii="Times New Roman" w:hAnsi="Times New Roman"/>
          <w:bCs/>
          <w:sz w:val="28"/>
          <w:szCs w:val="28"/>
        </w:rPr>
        <w:t>столярі</w:t>
      </w:r>
      <w:r w:rsidRPr="00682630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682630">
        <w:rPr>
          <w:rFonts w:ascii="Times New Roman" w:hAnsi="Times New Roman"/>
          <w:sz w:val="28"/>
          <w:szCs w:val="28"/>
        </w:rPr>
        <w:t>бондарі, ковалі, слюсарі, голкарі</w:t>
      </w:r>
      <w:r w:rsidRPr="00E82A33">
        <w:rPr>
          <w:rFonts w:ascii="Times New Roman" w:hAnsi="Times New Roman"/>
          <w:sz w:val="28"/>
          <w:szCs w:val="28"/>
        </w:rPr>
        <w:t xml:space="preserve"> [5, с. 52]</w:t>
      </w:r>
      <w:r w:rsidRPr="00682630">
        <w:rPr>
          <w:rFonts w:ascii="Times New Roman" w:hAnsi="Times New Roman"/>
          <w:sz w:val="28"/>
          <w:szCs w:val="28"/>
        </w:rPr>
        <w:t>.</w:t>
      </w:r>
    </w:p>
    <w:p w:rsidR="00E332E0" w:rsidRPr="00682630" w:rsidRDefault="00E332E0" w:rsidP="006826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630">
        <w:rPr>
          <w:rFonts w:ascii="Times New Roman" w:hAnsi="Times New Roman"/>
          <w:sz w:val="28"/>
          <w:szCs w:val="28"/>
        </w:rPr>
        <w:t>Оскільки склярі за привілеєм були приєднані до статуту цеху столярів, то, очевидно теж долучалися до оборони Галиць</w:t>
      </w:r>
      <w:r>
        <w:rPr>
          <w:rFonts w:ascii="Times New Roman" w:hAnsi="Times New Roman"/>
          <w:sz w:val="28"/>
          <w:szCs w:val="28"/>
        </w:rPr>
        <w:t>кої брами. Часом розквіту ремес</w:t>
      </w:r>
      <w:r w:rsidRPr="00682630">
        <w:rPr>
          <w:rFonts w:ascii="Times New Roman" w:hAnsi="Times New Roman"/>
          <w:sz w:val="28"/>
          <w:szCs w:val="28"/>
        </w:rPr>
        <w:t xml:space="preserve">л у Львові було </w:t>
      </w:r>
      <w:r w:rsidRPr="00682630">
        <w:rPr>
          <w:rFonts w:ascii="Times New Roman" w:hAnsi="Times New Roman"/>
          <w:sz w:val="28"/>
          <w:szCs w:val="28"/>
          <w:lang w:val="en-US"/>
        </w:rPr>
        <w:t>XVII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Pr="00876932">
        <w:rPr>
          <w:rFonts w:ascii="Times New Roman" w:hAnsi="Times New Roman"/>
          <w:sz w:val="28"/>
          <w:szCs w:val="28"/>
        </w:rPr>
        <w:t>ст.,</w:t>
      </w:r>
      <w:r>
        <w:rPr>
          <w:rFonts w:ascii="Times New Roman" w:hAnsi="Times New Roman"/>
          <w:sz w:val="28"/>
          <w:szCs w:val="28"/>
        </w:rPr>
        <w:t xml:space="preserve">тоді </w:t>
      </w:r>
      <w:r w:rsidRPr="00682630">
        <w:rPr>
          <w:rFonts w:ascii="Times New Roman" w:hAnsi="Times New Roman"/>
          <w:sz w:val="28"/>
          <w:szCs w:val="28"/>
        </w:rPr>
        <w:t>у місті було понад 2 тисяч цехових та</w:t>
      </w:r>
      <w:r>
        <w:rPr>
          <w:rFonts w:ascii="Times New Roman" w:hAnsi="Times New Roman"/>
          <w:sz w:val="28"/>
          <w:szCs w:val="28"/>
        </w:rPr>
        <w:t xml:space="preserve"> більше тисячі нецехових склярів</w:t>
      </w:r>
      <w:r w:rsidRPr="00682630">
        <w:rPr>
          <w:rFonts w:ascii="Times New Roman" w:hAnsi="Times New Roman"/>
          <w:sz w:val="28"/>
          <w:szCs w:val="28"/>
        </w:rPr>
        <w:t>. Однак склярі так і не мали окремого цеху. За списком цехових майстрів 1784 року, серед 468 майстрів згадується лише два склярі</w:t>
      </w:r>
      <w:r>
        <w:rPr>
          <w:rFonts w:ascii="Times New Roman" w:hAnsi="Times New Roman"/>
          <w:sz w:val="28"/>
          <w:szCs w:val="28"/>
          <w:lang w:val="ru-RU"/>
        </w:rPr>
        <w:t xml:space="preserve"> [5, с. 54 – 59]</w:t>
      </w:r>
      <w:r w:rsidRPr="00682630">
        <w:rPr>
          <w:rFonts w:ascii="Times New Roman" w:hAnsi="Times New Roman"/>
          <w:sz w:val="28"/>
          <w:szCs w:val="28"/>
        </w:rPr>
        <w:t>.</w:t>
      </w:r>
    </w:p>
    <w:p w:rsidR="00E332E0" w:rsidRDefault="00E332E0" w:rsidP="0087693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630">
        <w:rPr>
          <w:rFonts w:ascii="Times New Roman" w:hAnsi="Times New Roman"/>
          <w:sz w:val="28"/>
          <w:szCs w:val="28"/>
        </w:rPr>
        <w:t>Слідуючи статтям статуту цеху столярів (1585 р.), можемо говорити про те, що склярів</w:t>
      </w:r>
      <w:r>
        <w:rPr>
          <w:rFonts w:ascii="Times New Roman" w:hAnsi="Times New Roman"/>
          <w:sz w:val="28"/>
          <w:szCs w:val="28"/>
        </w:rPr>
        <w:t xml:space="preserve"> із столярами</w:t>
      </w:r>
      <w:r w:rsidRPr="00682630">
        <w:rPr>
          <w:rFonts w:ascii="Times New Roman" w:hAnsi="Times New Roman"/>
          <w:sz w:val="28"/>
          <w:szCs w:val="28"/>
        </w:rPr>
        <w:t xml:space="preserve"> у цеху не могло бути більше 5 осіб. П</w:t>
      </w:r>
      <w:r>
        <w:rPr>
          <w:rFonts w:ascii="Times New Roman" w:hAnsi="Times New Roman"/>
          <w:sz w:val="28"/>
          <w:szCs w:val="28"/>
        </w:rPr>
        <w:t>ри цьому кількість учнів не могла</w:t>
      </w:r>
      <w:r w:rsidRPr="00682630">
        <w:rPr>
          <w:rFonts w:ascii="Times New Roman" w:hAnsi="Times New Roman"/>
          <w:sz w:val="28"/>
          <w:szCs w:val="28"/>
        </w:rPr>
        <w:t xml:space="preserve"> перевищувати 3</w:t>
      </w:r>
      <w:r>
        <w:rPr>
          <w:rFonts w:ascii="Times New Roman" w:hAnsi="Times New Roman"/>
          <w:sz w:val="28"/>
          <w:szCs w:val="28"/>
        </w:rPr>
        <w:t>-х</w:t>
      </w:r>
      <w:r w:rsidRPr="00682630">
        <w:rPr>
          <w:rFonts w:ascii="Times New Roman" w:hAnsi="Times New Roman"/>
          <w:sz w:val="28"/>
          <w:szCs w:val="28"/>
        </w:rPr>
        <w:t xml:space="preserve"> осіб. Навчання в учнях для старших становило 4 роки, для молодших – до 7–ми років. Майстри та підмайстри мали щокварталу здавати до спільної скарбниці по 20 гривен для утримання священика, який служив біля цехового вівтаря та щотижня правив дві служби – з</w:t>
      </w:r>
      <w:r>
        <w:rPr>
          <w:rFonts w:ascii="Times New Roman" w:hAnsi="Times New Roman"/>
          <w:sz w:val="28"/>
          <w:szCs w:val="28"/>
        </w:rPr>
        <w:t xml:space="preserve">а живих та за померлих </w:t>
      </w:r>
      <w:r>
        <w:rPr>
          <w:rFonts w:ascii="Times New Roman" w:hAnsi="Times New Roman"/>
          <w:sz w:val="28"/>
          <w:szCs w:val="28"/>
          <w:lang w:val="ru-RU"/>
        </w:rPr>
        <w:t>[2, с. 35 – 41]</w:t>
      </w:r>
      <w:r w:rsidRPr="00682630">
        <w:rPr>
          <w:rFonts w:ascii="Times New Roman" w:hAnsi="Times New Roman"/>
          <w:sz w:val="28"/>
          <w:szCs w:val="28"/>
        </w:rPr>
        <w:t xml:space="preserve">. </w:t>
      </w:r>
    </w:p>
    <w:p w:rsidR="00E332E0" w:rsidRPr="00682630" w:rsidRDefault="00E332E0" w:rsidP="006826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630">
        <w:rPr>
          <w:rFonts w:ascii="Times New Roman" w:hAnsi="Times New Roman"/>
          <w:sz w:val="28"/>
          <w:szCs w:val="28"/>
        </w:rPr>
        <w:t>Структура і організація виробництва у склоробних цехах наслідували загальні принципи міського ремесла. Один з перших статутів склоробних цехів походить з Кракова і датується 1490 р. За цим документом навчання склоробному ремеслу тривало не менш як чотири роки. Майстерська штука включала в себе вміння виготовляти скло певної форми, збирати віконні рами, випалювати емальовані скляні вироби та розписувати скло</w:t>
      </w:r>
      <w:r w:rsidRPr="004E24F0">
        <w:rPr>
          <w:rFonts w:ascii="Times New Roman" w:hAnsi="Times New Roman"/>
          <w:sz w:val="28"/>
          <w:szCs w:val="28"/>
        </w:rPr>
        <w:t xml:space="preserve"> </w:t>
      </w:r>
      <w:r w:rsidRPr="00E82A33">
        <w:rPr>
          <w:rFonts w:ascii="Times New Roman" w:hAnsi="Times New Roman"/>
          <w:sz w:val="28"/>
          <w:szCs w:val="28"/>
        </w:rPr>
        <w:t>[1, с. 34]</w:t>
      </w:r>
      <w:r w:rsidRPr="00682630">
        <w:rPr>
          <w:rFonts w:ascii="Times New Roman" w:hAnsi="Times New Roman"/>
          <w:sz w:val="28"/>
          <w:szCs w:val="28"/>
        </w:rPr>
        <w:t>. У цей час склярі не мали власного цеху, а об’єднувались з малярами</w:t>
      </w:r>
      <w:r w:rsidRPr="004E24F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[13,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. 90</w:t>
      </w:r>
      <w:r>
        <w:rPr>
          <w:rFonts w:ascii="Times New Roman" w:hAnsi="Times New Roman"/>
          <w:sz w:val="28"/>
          <w:szCs w:val="28"/>
          <w:lang w:val="ru-RU"/>
        </w:rPr>
        <w:t>]</w:t>
      </w:r>
      <w:r w:rsidRPr="00682630">
        <w:rPr>
          <w:rFonts w:ascii="Times New Roman" w:hAnsi="Times New Roman"/>
          <w:sz w:val="28"/>
          <w:szCs w:val="28"/>
        </w:rPr>
        <w:t>. Також у цьому цеху до 1413 року були золотники та столяри. Невдовзі вони знову згадуються у спільному цеху, а остаточний поділ відбувся власне у 1490 році. Якщо визволений учень бажав стати майстром, то мав ще працювати у цеху рік та один день, після чого виготовляв штуку. У Краківському цеху потрібно було намалювати три ікони на склі: «Марія з дитям», «Розп’яття» та «Святий Юрій». Тільки в 1587 році штуку змінено на більш відповідне завдання для склярів – оболоні різних форм</w:t>
      </w:r>
      <w:r>
        <w:rPr>
          <w:rFonts w:ascii="Times New Roman" w:hAnsi="Times New Roman"/>
          <w:sz w:val="28"/>
          <w:szCs w:val="28"/>
        </w:rPr>
        <w:t xml:space="preserve">. </w:t>
      </w:r>
      <w:r w:rsidRPr="00682630">
        <w:rPr>
          <w:rFonts w:ascii="Times New Roman" w:hAnsi="Times New Roman"/>
          <w:sz w:val="28"/>
          <w:szCs w:val="28"/>
        </w:rPr>
        <w:t>Спільні цехи, куди входили склярі були також у містах Сокаль та Новий Санч</w:t>
      </w:r>
      <w:r w:rsidRPr="004E24F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[16,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. 200 – 204</w:t>
      </w:r>
      <w:r>
        <w:rPr>
          <w:rFonts w:ascii="Times New Roman" w:hAnsi="Times New Roman"/>
          <w:sz w:val="28"/>
          <w:szCs w:val="28"/>
          <w:lang w:val="ru-RU"/>
        </w:rPr>
        <w:t>].</w:t>
      </w:r>
    </w:p>
    <w:p w:rsidR="00E332E0" w:rsidRPr="0000071B" w:rsidRDefault="00E332E0" w:rsidP="0087693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71B">
        <w:rPr>
          <w:rFonts w:ascii="Times New Roman" w:hAnsi="Times New Roman"/>
          <w:sz w:val="28"/>
          <w:szCs w:val="28"/>
        </w:rPr>
        <w:t>Схожа ситуація була, до прикладу, у Варшаві. Тут перша згадка про цех склярів датується 1551 р, однак до 1760 р. склярі були в одному цеху з малярами і столярами. Щоб отримати статус майстра склороб мав виготовити 100 віконних шиб. А щоб вступити до цеху, необхідно було намалювати на склі три ікони: «Спаситель», «Погребення Господнє» та «Марія». Розмір цих малюнків мав становити по півтори чверті ліктя в обидві сторони. А також потрібно було зробити три листи скла з різними узорами: лицарські вузли, серця, квадрати</w:t>
      </w:r>
      <w:r w:rsidRPr="004E24F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0071B">
        <w:rPr>
          <w:rFonts w:ascii="Times New Roman" w:hAnsi="Times New Roman"/>
          <w:sz w:val="28"/>
          <w:szCs w:val="28"/>
          <w:lang w:val="ru-RU"/>
        </w:rPr>
        <w:t>[9, Арк. 9]</w:t>
      </w:r>
      <w:r w:rsidRPr="0000071B">
        <w:rPr>
          <w:rFonts w:ascii="Times New Roman" w:hAnsi="Times New Roman"/>
          <w:sz w:val="28"/>
          <w:szCs w:val="28"/>
        </w:rPr>
        <w:t xml:space="preserve">.  </w:t>
      </w:r>
    </w:p>
    <w:p w:rsidR="00E332E0" w:rsidRPr="00682630" w:rsidRDefault="00E332E0" w:rsidP="006826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630">
        <w:rPr>
          <w:rFonts w:ascii="Times New Roman" w:hAnsi="Times New Roman"/>
          <w:sz w:val="28"/>
          <w:szCs w:val="28"/>
        </w:rPr>
        <w:t>У невеликих містах працювали склороби, які не входили до цехів. В 1602 р. одному із таких склярів Стрия міська влада дозволила торгівлю склом, поклавши на нього обов’язок вставляти шибки у вікна кафедрального собору</w:t>
      </w:r>
      <w:r w:rsidRPr="004E24F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[6, с. 27 – 28].</w:t>
      </w:r>
      <w:r w:rsidRPr="004E24F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82630">
        <w:rPr>
          <w:rFonts w:ascii="Times New Roman" w:hAnsi="Times New Roman"/>
          <w:sz w:val="28"/>
          <w:szCs w:val="28"/>
        </w:rPr>
        <w:t>Натомість імена склярів та вітражистів відомі з XIV ст. Так, вітражист з Кракова, Міколай, у 1379 році виготовив п’ять вітражів для вавельського замку</w:t>
      </w:r>
      <w:r w:rsidRPr="004E24F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51315">
        <w:rPr>
          <w:rFonts w:ascii="Times New Roman" w:hAnsi="Times New Roman"/>
          <w:sz w:val="28"/>
          <w:szCs w:val="28"/>
        </w:rPr>
        <w:t xml:space="preserve">[13,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. 90</w:t>
      </w:r>
      <w:r w:rsidRPr="00651315">
        <w:rPr>
          <w:rFonts w:ascii="Times New Roman" w:hAnsi="Times New Roman"/>
          <w:sz w:val="28"/>
          <w:szCs w:val="28"/>
        </w:rPr>
        <w:t>]</w:t>
      </w:r>
      <w:r w:rsidRPr="00682630">
        <w:rPr>
          <w:rFonts w:ascii="Times New Roman" w:hAnsi="Times New Roman"/>
          <w:sz w:val="28"/>
          <w:szCs w:val="28"/>
        </w:rPr>
        <w:t xml:space="preserve">. </w:t>
      </w:r>
    </w:p>
    <w:p w:rsidR="00E332E0" w:rsidRDefault="00E332E0" w:rsidP="006826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630">
        <w:rPr>
          <w:rFonts w:ascii="Times New Roman" w:hAnsi="Times New Roman"/>
          <w:sz w:val="28"/>
          <w:szCs w:val="28"/>
        </w:rPr>
        <w:t xml:space="preserve">На думку А. Виробіша, такі склярі у містах не виготовляли вироби від початку до кінця, а закуповували напівфабрикати у гутників. Також вони розмальовували та оздоблювали готові вироби, обрамляли віконне скло, складали вітражі. Тому в документах їх найчастіше називають «вітражисти», «мембраністи» чи «склярі». У Кракові за документами </w:t>
      </w:r>
      <w:r w:rsidRPr="00682630">
        <w:rPr>
          <w:rFonts w:ascii="Times New Roman" w:hAnsi="Times New Roman"/>
          <w:sz w:val="28"/>
          <w:szCs w:val="28"/>
          <w:lang w:val="en-US"/>
        </w:rPr>
        <w:t>XV</w:t>
      </w:r>
      <w:r w:rsidRPr="00682630">
        <w:rPr>
          <w:rFonts w:ascii="Times New Roman" w:hAnsi="Times New Roman"/>
          <w:sz w:val="28"/>
          <w:szCs w:val="28"/>
        </w:rPr>
        <w:t xml:space="preserve"> ст. згадуються 15 склярів, за іменами яких видно, що це були поляки та німці. А у Львові </w:t>
      </w:r>
      <w:r w:rsidRPr="00682630">
        <w:rPr>
          <w:rFonts w:ascii="Times New Roman" w:hAnsi="Times New Roman"/>
          <w:sz w:val="28"/>
          <w:szCs w:val="28"/>
          <w:lang w:val="en-US"/>
        </w:rPr>
        <w:t>XVI</w:t>
      </w:r>
      <w:r w:rsidRPr="00682630">
        <w:rPr>
          <w:rFonts w:ascii="Times New Roman" w:hAnsi="Times New Roman"/>
          <w:sz w:val="28"/>
          <w:szCs w:val="28"/>
        </w:rPr>
        <w:t> ст. відомо 4 склярі, які були жидами. У Белзькому воєводстві в 1565-66 рр. був один скляр, зате впродовж 1602 – 1645 рр. б</w:t>
      </w:r>
      <w:r>
        <w:rPr>
          <w:rFonts w:ascii="Times New Roman" w:hAnsi="Times New Roman"/>
          <w:sz w:val="28"/>
          <w:szCs w:val="28"/>
        </w:rPr>
        <w:t>уло 10 склярів, з яких 5 – жиди</w:t>
      </w:r>
      <w:r w:rsidRPr="004E24F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[16,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. 190 – 196</w:t>
      </w:r>
      <w:r>
        <w:rPr>
          <w:rFonts w:ascii="Times New Roman" w:hAnsi="Times New Roman"/>
          <w:sz w:val="28"/>
          <w:szCs w:val="28"/>
          <w:lang w:val="ru-RU"/>
        </w:rPr>
        <w:t>]</w:t>
      </w:r>
      <w:r w:rsidRPr="00682630">
        <w:rPr>
          <w:rFonts w:ascii="Times New Roman" w:hAnsi="Times New Roman"/>
          <w:sz w:val="28"/>
          <w:szCs w:val="28"/>
        </w:rPr>
        <w:t>. Склярське ремесло було рухомим – часто майстри працювали в цехах інших міст, наприклад, до Львова прибув скляр з Торуня. Така практика дозволяла ділитися технічними навиками та прийомами, знайомитися з тенденціями, які панували в інших краях. Іноді склярам вдавалося мати приві</w:t>
      </w:r>
      <w:r>
        <w:rPr>
          <w:rFonts w:ascii="Times New Roman" w:hAnsi="Times New Roman"/>
          <w:sz w:val="28"/>
          <w:szCs w:val="28"/>
        </w:rPr>
        <w:t>лейоване становище в місті. Одногоіз них у 1668 році було обрано</w:t>
      </w:r>
      <w:r w:rsidRPr="00682630">
        <w:rPr>
          <w:rFonts w:ascii="Times New Roman" w:hAnsi="Times New Roman"/>
          <w:sz w:val="28"/>
          <w:szCs w:val="28"/>
        </w:rPr>
        <w:t xml:space="preserve"> до міської управи в Золочеві. Однак такі випадки були рідкістю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51315">
        <w:rPr>
          <w:rFonts w:ascii="Times New Roman" w:hAnsi="Times New Roman"/>
          <w:sz w:val="28"/>
          <w:szCs w:val="28"/>
        </w:rPr>
        <w:t xml:space="preserve">[16,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. 198</w:t>
      </w:r>
      <w:r w:rsidRPr="00651315">
        <w:rPr>
          <w:rFonts w:ascii="Times New Roman" w:hAnsi="Times New Roman"/>
          <w:sz w:val="28"/>
          <w:szCs w:val="28"/>
        </w:rPr>
        <w:t>]</w:t>
      </w:r>
      <w:r w:rsidRPr="00682630">
        <w:rPr>
          <w:rFonts w:ascii="Times New Roman" w:hAnsi="Times New Roman"/>
          <w:sz w:val="28"/>
          <w:szCs w:val="28"/>
        </w:rPr>
        <w:t>.</w:t>
      </w:r>
    </w:p>
    <w:p w:rsidR="00E332E0" w:rsidRPr="008878F7" w:rsidRDefault="00E332E0" w:rsidP="006826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чином скляне виробництво постає як поєднання міського ремесла та лісового гутництва з явним переважанням останнього в плані кількісного виготовлення продукції. На те, що склярство у містах не мало важливого значення для економіки міста вказує той факт, що склярі тут не мали окремого цеху, а отже, не могли виконувати той обсяг обов’язків, які передбачала цехова організація ремесла. Різниця у кількості працівників гути та цеху також це підтверджують. Гутники маючи безпосередній доступ до сировини забезпечували і сільських і міських жителів необхідною кількістю скла, що переросло у цілу епоху «лісового гутництва», яка завершилась у середині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>
        <w:rPr>
          <w:rFonts w:ascii="Times New Roman" w:hAnsi="Times New Roman"/>
          <w:sz w:val="28"/>
          <w:szCs w:val="28"/>
        </w:rPr>
        <w:t> ст. з переходом скловиробництва на промислові рейки розвитку.</w:t>
      </w:r>
    </w:p>
    <w:p w:rsidR="00E332E0" w:rsidRPr="004E24F0" w:rsidRDefault="00E332E0" w:rsidP="007B480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E24F0">
        <w:rPr>
          <w:rFonts w:ascii="Times New Roman" w:hAnsi="Times New Roman"/>
          <w:b/>
          <w:sz w:val="28"/>
          <w:szCs w:val="28"/>
        </w:rPr>
        <w:t xml:space="preserve">Література: </w:t>
      </w:r>
    </w:p>
    <w:p w:rsidR="00E332E0" w:rsidRPr="00636F16" w:rsidRDefault="00E332E0" w:rsidP="00EB2824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36F16">
        <w:rPr>
          <w:rFonts w:ascii="Times New Roman" w:hAnsi="Times New Roman"/>
          <w:sz w:val="28"/>
          <w:szCs w:val="28"/>
        </w:rPr>
        <w:t>Голод І. Художнє склоробство у західноукраїнських містах (До історії міського ремесла України) / І. Голод // Скло в Україні. Історія та сучасність: матеріали наукової конференції. – Львів: Західний науковий центр НАН України, Інститут українознавства ім. І. Крип’якевича НАН України, Львівська академія мистецтв, 1995. – С. 32 – 35.</w:t>
      </w:r>
    </w:p>
    <w:p w:rsidR="00E332E0" w:rsidRPr="00636F16" w:rsidRDefault="00E332E0" w:rsidP="00EB2824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36F16">
        <w:rPr>
          <w:rFonts w:ascii="Times New Roman" w:hAnsi="Times New Roman"/>
          <w:sz w:val="28"/>
          <w:szCs w:val="28"/>
        </w:rPr>
        <w:t>Економічні привілеї міста Львова XV – ХVІІI ст.: привілеї та статути ремісничих цехів і купецьких корпорацій / Упорядкував Мирон Капраль. – Львів, 2007 [Львівські іст</w:t>
      </w:r>
      <w:r>
        <w:rPr>
          <w:rFonts w:ascii="Times New Roman" w:hAnsi="Times New Roman"/>
          <w:sz w:val="28"/>
          <w:szCs w:val="28"/>
        </w:rPr>
        <w:t>оричні пам’ятки. Т. IV]. – 876 с.</w:t>
      </w:r>
    </w:p>
    <w:p w:rsidR="00E332E0" w:rsidRDefault="00E332E0" w:rsidP="00EB2824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36F16">
        <w:rPr>
          <w:rFonts w:ascii="Times New Roman" w:hAnsi="Times New Roman"/>
          <w:sz w:val="28"/>
          <w:szCs w:val="28"/>
        </w:rPr>
        <w:t>Калиниченко</w:t>
      </w:r>
      <w:r w:rsidRPr="00636F16">
        <w:rPr>
          <w:rFonts w:ascii="Times New Roman" w:hAnsi="Times New Roman"/>
          <w:sz w:val="28"/>
          <w:szCs w:val="28"/>
          <w:lang w:val="ru-RU"/>
        </w:rPr>
        <w:t> </w:t>
      </w:r>
      <w:r w:rsidRPr="00636F16">
        <w:rPr>
          <w:rFonts w:ascii="Times New Roman" w:hAnsi="Times New Roman"/>
          <w:sz w:val="28"/>
          <w:szCs w:val="28"/>
        </w:rPr>
        <w:t>Л. Гутне скло на Україні (Короткий нарис) / Л. Калиниченко // Наукові зошити. – К.: Інститут мистецтвознавства, фольклору та етнографії, 1947. – С. 38 – 60.</w:t>
      </w:r>
    </w:p>
    <w:p w:rsidR="00E332E0" w:rsidRDefault="00E332E0" w:rsidP="00EB282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Качалов Н. Стекло </w:t>
      </w:r>
      <w:r w:rsidRPr="00636F16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Н. Качалов. </w:t>
      </w:r>
      <w:r w:rsidRPr="00D328D6">
        <w:rPr>
          <w:rFonts w:ascii="Times New Roman" w:hAnsi="Times New Roman"/>
          <w:sz w:val="28"/>
          <w:szCs w:val="28"/>
        </w:rPr>
        <w:t>– Москва</w:t>
      </w:r>
      <w:r>
        <w:rPr>
          <w:rFonts w:ascii="Times New Roman" w:hAnsi="Times New Roman"/>
          <w:sz w:val="28"/>
          <w:szCs w:val="28"/>
        </w:rPr>
        <w:t xml:space="preserve">: Издательство </w:t>
      </w:r>
      <w:r w:rsidRPr="00D266FA">
        <w:rPr>
          <w:rFonts w:ascii="Times New Roman" w:hAnsi="Times New Roman"/>
          <w:sz w:val="28"/>
          <w:szCs w:val="28"/>
        </w:rPr>
        <w:t>АН СССР</w:t>
      </w:r>
      <w:r w:rsidRPr="00D328D6">
        <w:rPr>
          <w:rFonts w:ascii="Times New Roman" w:hAnsi="Times New Roman"/>
          <w:sz w:val="28"/>
          <w:szCs w:val="28"/>
        </w:rPr>
        <w:t>, 1959. – 465 с.</w:t>
      </w:r>
    </w:p>
    <w:p w:rsidR="00E332E0" w:rsidRPr="00636F16" w:rsidRDefault="00E332E0" w:rsidP="00EB2824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Кісь Я. Промисловість Львова у період феодалізму (</w:t>
      </w:r>
      <w:r>
        <w:rPr>
          <w:rFonts w:ascii="Times New Roman" w:hAnsi="Times New Roman"/>
          <w:sz w:val="28"/>
          <w:szCs w:val="28"/>
          <w:lang w:val="en-US"/>
        </w:rPr>
        <w:t>XIII</w:t>
      </w:r>
      <w:r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en-US"/>
        </w:rPr>
        <w:t>XIX</w:t>
      </w:r>
      <w:r>
        <w:rPr>
          <w:rFonts w:ascii="Times New Roman" w:hAnsi="Times New Roman"/>
          <w:sz w:val="28"/>
          <w:szCs w:val="28"/>
        </w:rPr>
        <w:t xml:space="preserve"> ст.) / Я. Кісь. – Львів: Видавництво Львівського університету, 1968. – 224 с. </w:t>
      </w:r>
    </w:p>
    <w:p w:rsidR="00E332E0" w:rsidRPr="00EB2824" w:rsidRDefault="00E332E0" w:rsidP="00EB2824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B2824">
        <w:rPr>
          <w:rFonts w:ascii="Times New Roman" w:hAnsi="Times New Roman"/>
          <w:sz w:val="28"/>
          <w:szCs w:val="28"/>
        </w:rPr>
        <w:t>Петрякова</w:t>
      </w:r>
      <w:r w:rsidRPr="00EB2824">
        <w:rPr>
          <w:rFonts w:ascii="Times New Roman" w:hAnsi="Times New Roman"/>
          <w:sz w:val="28"/>
          <w:szCs w:val="28"/>
          <w:lang w:val="ru-RU"/>
        </w:rPr>
        <w:t> </w:t>
      </w:r>
      <w:r w:rsidRPr="00EB2824">
        <w:rPr>
          <w:rFonts w:ascii="Times New Roman" w:hAnsi="Times New Roman"/>
          <w:sz w:val="28"/>
          <w:szCs w:val="28"/>
        </w:rPr>
        <w:t>Ф. Українське гутне скло / Ф. Петрякова. – К.: Наукова думка, 1975. –</w:t>
      </w:r>
      <w:r w:rsidRPr="00EB2824">
        <w:rPr>
          <w:rFonts w:ascii="Times New Roman" w:hAnsi="Times New Roman"/>
          <w:sz w:val="28"/>
          <w:szCs w:val="28"/>
          <w:lang w:val="ru-RU"/>
        </w:rPr>
        <w:t xml:space="preserve"> 160 с.</w:t>
      </w:r>
    </w:p>
    <w:p w:rsidR="00E332E0" w:rsidRPr="00636F16" w:rsidRDefault="00E332E0" w:rsidP="00EB2824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36F16">
        <w:rPr>
          <w:rFonts w:ascii="Times New Roman" w:hAnsi="Times New Roman"/>
          <w:sz w:val="28"/>
          <w:szCs w:val="28"/>
        </w:rPr>
        <w:t>Р</w:t>
      </w:r>
      <w:r w:rsidRPr="00636F16">
        <w:rPr>
          <w:rFonts w:ascii="Times New Roman" w:hAnsi="Times New Roman"/>
          <w:sz w:val="28"/>
          <w:szCs w:val="28"/>
          <w:lang w:val="ru-RU"/>
        </w:rPr>
        <w:t>ыбаков Б. Ремесло древней Руси. – М.: Издательство АН СССР, 1948. – 791 с.</w:t>
      </w:r>
    </w:p>
    <w:p w:rsidR="00E332E0" w:rsidRPr="00636F16" w:rsidRDefault="00E332E0" w:rsidP="00EB2824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36F16">
        <w:rPr>
          <w:rFonts w:ascii="Times New Roman" w:hAnsi="Times New Roman"/>
          <w:sz w:val="28"/>
          <w:szCs w:val="28"/>
        </w:rPr>
        <w:t>Рожанківський В. Українське художнє скло / В. Рожанківський. – К.: АН УРСР, 1959. – 151 с.</w:t>
      </w:r>
    </w:p>
    <w:p w:rsidR="00E332E0" w:rsidRDefault="00E332E0" w:rsidP="00EB2824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82A33">
        <w:rPr>
          <w:rFonts w:ascii="Times New Roman" w:hAnsi="Times New Roman"/>
          <w:sz w:val="28"/>
          <w:szCs w:val="28"/>
        </w:rPr>
        <w:t>ЦДІАЛ. – Ф. 101, Оп. 1, Од. зб. 8.</w:t>
      </w:r>
    </w:p>
    <w:p w:rsidR="00E332E0" w:rsidRPr="00EB2824" w:rsidRDefault="00E332E0" w:rsidP="00EB2824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B2824">
        <w:rPr>
          <w:rFonts w:ascii="Times New Roman" w:hAnsi="Times New Roman"/>
          <w:sz w:val="28"/>
          <w:szCs w:val="28"/>
        </w:rPr>
        <w:t>150 Jahre Glaswerk Schleisingen. Die Geschichte von der Entwicklung einer Glashütte zum moderner Glaswerk / red. G. Holzinger. – Schleisingen: Thüringer Behälterglas, 2003. – 127 s.</w:t>
      </w:r>
    </w:p>
    <w:p w:rsidR="00E332E0" w:rsidRPr="00EB2824" w:rsidRDefault="00E332E0" w:rsidP="00627520">
      <w:pPr>
        <w:pStyle w:val="ListParagraph"/>
        <w:numPr>
          <w:ilvl w:val="0"/>
          <w:numId w:val="4"/>
        </w:numPr>
        <w:spacing w:line="360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  <w:r w:rsidRPr="00EB2824">
        <w:rPr>
          <w:rFonts w:ascii="Times New Roman" w:hAnsi="Times New Roman"/>
          <w:sz w:val="28"/>
          <w:szCs w:val="28"/>
        </w:rPr>
        <w:t>Baranowski I. Przemysł Polski w XVI wieku</w:t>
      </w:r>
      <w:r>
        <w:rPr>
          <w:rFonts w:ascii="Times New Roman" w:hAnsi="Times New Roman"/>
          <w:sz w:val="28"/>
          <w:szCs w:val="28"/>
        </w:rPr>
        <w:t>/ I.</w:t>
      </w:r>
      <w:r>
        <w:rPr>
          <w:rFonts w:ascii="Times New Roman" w:hAnsi="Times New Roman"/>
          <w:sz w:val="28"/>
          <w:szCs w:val="28"/>
          <w:lang w:val="en-US"/>
        </w:rPr>
        <w:t> Baranowski</w:t>
      </w:r>
      <w:r w:rsidRPr="00EB2824">
        <w:rPr>
          <w:rFonts w:ascii="Times New Roman" w:hAnsi="Times New Roman"/>
          <w:sz w:val="28"/>
          <w:szCs w:val="28"/>
        </w:rPr>
        <w:t>. – Warszawa: Wydawnictwo M. Arcta, 1919. – 193 s.</w:t>
      </w:r>
    </w:p>
    <w:p w:rsidR="00E332E0" w:rsidRPr="00EB2824" w:rsidRDefault="00E332E0" w:rsidP="00EB2824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B2824">
        <w:rPr>
          <w:rFonts w:ascii="Times New Roman" w:hAnsi="Times New Roman"/>
          <w:sz w:val="28"/>
          <w:szCs w:val="28"/>
        </w:rPr>
        <w:t xml:space="preserve">Bernhard A. Von Waldglas zum ersten Industrieglas – 300 Jahre steirisches Glas / А. Bernhard// Presglas-Korrespondenz. – Pocking, 2009. – № 3. – </w:t>
      </w:r>
      <w:r>
        <w:rPr>
          <w:rFonts w:ascii="Times New Roman" w:hAnsi="Times New Roman"/>
          <w:sz w:val="28"/>
          <w:szCs w:val="28"/>
          <w:lang w:val="en-US"/>
        </w:rPr>
        <w:t xml:space="preserve">S. </w:t>
      </w:r>
      <w:r w:rsidRPr="00EB2824">
        <w:rPr>
          <w:rFonts w:ascii="Times New Roman" w:hAnsi="Times New Roman"/>
          <w:sz w:val="28"/>
          <w:szCs w:val="28"/>
        </w:rPr>
        <w:t>243 – 258.</w:t>
      </w:r>
    </w:p>
    <w:p w:rsidR="00E332E0" w:rsidRPr="00636F16" w:rsidRDefault="00E332E0" w:rsidP="00EB2824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36F16">
        <w:rPr>
          <w:rFonts w:ascii="Times New Roman" w:hAnsi="Times New Roman"/>
          <w:sz w:val="28"/>
          <w:szCs w:val="28"/>
          <w:lang w:val="en-US"/>
        </w:rPr>
        <w:t>Buczkowski K</w:t>
      </w:r>
      <w:r w:rsidRPr="00636F16">
        <w:rPr>
          <w:rFonts w:ascii="Times New Roman" w:hAnsi="Times New Roman"/>
          <w:sz w:val="28"/>
          <w:szCs w:val="28"/>
        </w:rPr>
        <w:t xml:space="preserve">. </w:t>
      </w:r>
      <w:r w:rsidRPr="00636F16">
        <w:rPr>
          <w:rFonts w:ascii="Times New Roman" w:hAnsi="Times New Roman"/>
          <w:sz w:val="28"/>
          <w:szCs w:val="28"/>
          <w:lang w:val="en-US"/>
        </w:rPr>
        <w:t>Szk</w:t>
      </w:r>
      <w:r w:rsidRPr="00636F16">
        <w:rPr>
          <w:rFonts w:ascii="Times New Roman" w:hAnsi="Times New Roman"/>
          <w:sz w:val="28"/>
          <w:szCs w:val="28"/>
        </w:rPr>
        <w:t>ł</w:t>
      </w:r>
      <w:r w:rsidRPr="00636F16">
        <w:rPr>
          <w:rFonts w:ascii="Times New Roman" w:hAnsi="Times New Roman"/>
          <w:sz w:val="28"/>
          <w:szCs w:val="28"/>
          <w:lang w:val="en-US"/>
        </w:rPr>
        <w:t>o</w:t>
      </w:r>
      <w:r w:rsidRPr="00636F16">
        <w:rPr>
          <w:rFonts w:ascii="Times New Roman" w:hAnsi="Times New Roman"/>
          <w:sz w:val="28"/>
          <w:szCs w:val="28"/>
        </w:rPr>
        <w:t xml:space="preserve">, </w:t>
      </w:r>
      <w:r w:rsidRPr="00636F16">
        <w:rPr>
          <w:rFonts w:ascii="Times New Roman" w:hAnsi="Times New Roman"/>
          <w:sz w:val="28"/>
          <w:szCs w:val="28"/>
          <w:lang w:val="en-US"/>
        </w:rPr>
        <w:t>ceramika</w:t>
      </w:r>
      <w:r w:rsidRPr="00636F16">
        <w:rPr>
          <w:rFonts w:ascii="Times New Roman" w:hAnsi="Times New Roman"/>
          <w:sz w:val="28"/>
          <w:szCs w:val="28"/>
        </w:rPr>
        <w:t xml:space="preserve"> / </w:t>
      </w:r>
      <w:r w:rsidRPr="00636F16">
        <w:rPr>
          <w:rFonts w:ascii="Times New Roman" w:hAnsi="Times New Roman"/>
          <w:sz w:val="28"/>
          <w:szCs w:val="28"/>
          <w:lang w:val="en-US"/>
        </w:rPr>
        <w:t>K</w:t>
      </w:r>
      <w:r w:rsidRPr="00636F16">
        <w:rPr>
          <w:rFonts w:ascii="Times New Roman" w:hAnsi="Times New Roman"/>
          <w:sz w:val="28"/>
          <w:szCs w:val="28"/>
        </w:rPr>
        <w:t>.</w:t>
      </w:r>
      <w:r w:rsidRPr="00636F16">
        <w:rPr>
          <w:rFonts w:ascii="Times New Roman" w:hAnsi="Times New Roman"/>
          <w:sz w:val="28"/>
          <w:szCs w:val="28"/>
          <w:lang w:val="en-US"/>
        </w:rPr>
        <w:t> Buczkowski</w:t>
      </w:r>
      <w:r w:rsidRPr="00636F16">
        <w:rPr>
          <w:rFonts w:ascii="Times New Roman" w:hAnsi="Times New Roman"/>
          <w:sz w:val="28"/>
          <w:szCs w:val="28"/>
        </w:rPr>
        <w:t xml:space="preserve"> // </w:t>
      </w:r>
      <w:r w:rsidRPr="00636F16">
        <w:rPr>
          <w:rFonts w:ascii="Times New Roman" w:hAnsi="Times New Roman"/>
          <w:sz w:val="28"/>
          <w:szCs w:val="28"/>
          <w:lang w:val="en-US"/>
        </w:rPr>
        <w:t>SztukaPolskaczas</w:t>
      </w:r>
      <w:r w:rsidRPr="00636F16">
        <w:rPr>
          <w:rFonts w:ascii="Times New Roman" w:hAnsi="Times New Roman"/>
          <w:sz w:val="28"/>
          <w:szCs w:val="28"/>
        </w:rPr>
        <w:t>ó</w:t>
      </w:r>
      <w:r w:rsidRPr="00636F16">
        <w:rPr>
          <w:rFonts w:ascii="Times New Roman" w:hAnsi="Times New Roman"/>
          <w:sz w:val="28"/>
          <w:szCs w:val="28"/>
          <w:lang w:val="en-US"/>
        </w:rPr>
        <w:t>wnowo</w:t>
      </w:r>
      <w:r w:rsidRPr="00636F16">
        <w:rPr>
          <w:rFonts w:ascii="Times New Roman" w:hAnsi="Times New Roman"/>
          <w:sz w:val="28"/>
          <w:szCs w:val="28"/>
        </w:rPr>
        <w:t>ż</w:t>
      </w:r>
      <w:r w:rsidRPr="00636F16">
        <w:rPr>
          <w:rFonts w:ascii="Times New Roman" w:hAnsi="Times New Roman"/>
          <w:sz w:val="28"/>
          <w:szCs w:val="28"/>
          <w:lang w:val="en-US"/>
        </w:rPr>
        <w:t>ytnych</w:t>
      </w:r>
      <w:r w:rsidRPr="00636F16">
        <w:rPr>
          <w:rFonts w:ascii="Times New Roman" w:hAnsi="Times New Roman"/>
          <w:sz w:val="28"/>
          <w:szCs w:val="28"/>
        </w:rPr>
        <w:t xml:space="preserve">. </w:t>
      </w:r>
      <w:r w:rsidRPr="00636F16">
        <w:rPr>
          <w:rFonts w:ascii="Times New Roman" w:hAnsi="Times New Roman"/>
          <w:sz w:val="28"/>
          <w:szCs w:val="28"/>
          <w:lang w:val="en-US"/>
        </w:rPr>
        <w:t>Pracazbiorowa</w:t>
      </w:r>
      <w:r w:rsidRPr="00636F16">
        <w:rPr>
          <w:rFonts w:ascii="Times New Roman" w:hAnsi="Times New Roman"/>
          <w:sz w:val="28"/>
          <w:szCs w:val="28"/>
        </w:rPr>
        <w:t xml:space="preserve">. </w:t>
      </w:r>
      <w:r w:rsidRPr="00636F16">
        <w:rPr>
          <w:rFonts w:ascii="Times New Roman" w:hAnsi="Times New Roman"/>
          <w:sz w:val="28"/>
          <w:szCs w:val="28"/>
          <w:lang w:val="en-US"/>
        </w:rPr>
        <w:t>Cz</w:t>
      </w:r>
      <w:r w:rsidRPr="00636F16">
        <w:rPr>
          <w:rFonts w:ascii="Times New Roman" w:hAnsi="Times New Roman"/>
          <w:sz w:val="28"/>
          <w:szCs w:val="28"/>
        </w:rPr>
        <w:t xml:space="preserve">ęść 1. </w:t>
      </w:r>
      <w:r w:rsidRPr="00636F16">
        <w:rPr>
          <w:rFonts w:ascii="Times New Roman" w:hAnsi="Times New Roman"/>
          <w:sz w:val="28"/>
          <w:szCs w:val="28"/>
          <w:lang w:val="en-US"/>
        </w:rPr>
        <w:t>Lata</w:t>
      </w:r>
      <w:r w:rsidRPr="00636F16">
        <w:rPr>
          <w:rFonts w:ascii="Times New Roman" w:hAnsi="Times New Roman"/>
          <w:sz w:val="28"/>
          <w:szCs w:val="28"/>
        </w:rPr>
        <w:t xml:space="preserve"> 1450 – 1650. – </w:t>
      </w:r>
      <w:r w:rsidRPr="00636F16">
        <w:rPr>
          <w:rFonts w:ascii="Times New Roman" w:hAnsi="Times New Roman"/>
          <w:sz w:val="28"/>
          <w:szCs w:val="28"/>
          <w:lang w:val="en-US"/>
        </w:rPr>
        <w:t>Warszawa</w:t>
      </w:r>
      <w:r w:rsidRPr="00636F16">
        <w:rPr>
          <w:rFonts w:ascii="Times New Roman" w:hAnsi="Times New Roman"/>
          <w:sz w:val="28"/>
          <w:szCs w:val="28"/>
        </w:rPr>
        <w:t xml:space="preserve">: </w:t>
      </w:r>
      <w:r w:rsidRPr="00636F16">
        <w:rPr>
          <w:rFonts w:ascii="Times New Roman" w:hAnsi="Times New Roman"/>
          <w:sz w:val="28"/>
          <w:szCs w:val="28"/>
          <w:lang w:val="en-US"/>
        </w:rPr>
        <w:t>Pa</w:t>
      </w:r>
      <w:r w:rsidRPr="00636F16">
        <w:rPr>
          <w:rFonts w:ascii="Times New Roman" w:hAnsi="Times New Roman"/>
          <w:sz w:val="28"/>
          <w:szCs w:val="28"/>
        </w:rPr>
        <w:t>ń</w:t>
      </w:r>
      <w:r w:rsidRPr="00636F16">
        <w:rPr>
          <w:rFonts w:ascii="Times New Roman" w:hAnsi="Times New Roman"/>
          <w:sz w:val="28"/>
          <w:szCs w:val="28"/>
          <w:lang w:val="en-US"/>
        </w:rPr>
        <w:t>stwowewydawnictwonaukowe</w:t>
      </w:r>
      <w:r w:rsidRPr="00636F16">
        <w:rPr>
          <w:rFonts w:ascii="Times New Roman" w:hAnsi="Times New Roman"/>
          <w:sz w:val="28"/>
          <w:szCs w:val="28"/>
        </w:rPr>
        <w:t xml:space="preserve">, 1952. – </w:t>
      </w:r>
      <w:r w:rsidRPr="00636F16">
        <w:rPr>
          <w:rFonts w:ascii="Times New Roman" w:hAnsi="Times New Roman"/>
          <w:sz w:val="28"/>
          <w:szCs w:val="28"/>
          <w:lang w:val="en-US"/>
        </w:rPr>
        <w:t>S</w:t>
      </w:r>
      <w:r w:rsidRPr="00636F16">
        <w:rPr>
          <w:rFonts w:ascii="Times New Roman" w:hAnsi="Times New Roman"/>
          <w:sz w:val="28"/>
          <w:szCs w:val="28"/>
        </w:rPr>
        <w:t>. 8</w:t>
      </w:r>
      <w:r w:rsidRPr="00EB2824">
        <w:rPr>
          <w:rFonts w:ascii="Times New Roman" w:hAnsi="Times New Roman"/>
          <w:sz w:val="28"/>
          <w:szCs w:val="28"/>
        </w:rPr>
        <w:t>9 – 90.</w:t>
      </w:r>
    </w:p>
    <w:p w:rsidR="00E332E0" w:rsidRPr="00627520" w:rsidRDefault="00E332E0" w:rsidP="00627520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B2824">
        <w:rPr>
          <w:rFonts w:ascii="Times New Roman" w:hAnsi="Times New Roman"/>
          <w:sz w:val="28"/>
          <w:szCs w:val="28"/>
        </w:rPr>
        <w:t xml:space="preserve">Mayer H. Die Glashutte in Hutisko/Mähren </w:t>
      </w:r>
      <w:r>
        <w:rPr>
          <w:rFonts w:ascii="Times New Roman" w:hAnsi="Times New Roman"/>
          <w:sz w:val="28"/>
          <w:szCs w:val="28"/>
          <w:lang w:val="en-US"/>
        </w:rPr>
        <w:t xml:space="preserve">/ H. Mayer </w:t>
      </w:r>
      <w:r w:rsidRPr="00EB2824">
        <w:rPr>
          <w:rFonts w:ascii="Times New Roman" w:hAnsi="Times New Roman"/>
          <w:sz w:val="28"/>
          <w:szCs w:val="28"/>
        </w:rPr>
        <w:t>// Presglas-Korrespondenz. – Pocking, 2011. – № 2. – S. 302 – 313.</w:t>
      </w:r>
    </w:p>
    <w:p w:rsidR="00E332E0" w:rsidRDefault="00E332E0" w:rsidP="00EB2824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B2824">
        <w:rPr>
          <w:rFonts w:ascii="Times New Roman" w:hAnsi="Times New Roman"/>
          <w:sz w:val="28"/>
          <w:szCs w:val="28"/>
        </w:rPr>
        <w:t>Mucha M. Hutnictwo szkła we Wschodniej Wielkopolsce od XVII do początku XIX wieku (autoreferat wygłoszony w trakcie obrony pracy doktorskiej, w dniu 7 grudnia 2001 r. // Folia praehistorica Poznaniensia. – Poznań, 2004. – T. XII. – S. 317 – 322.</w:t>
      </w:r>
    </w:p>
    <w:p w:rsidR="00E332E0" w:rsidRPr="00627520" w:rsidRDefault="00E332E0" w:rsidP="00627520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36F16">
        <w:rPr>
          <w:rFonts w:ascii="Times New Roman" w:hAnsi="Times New Roman"/>
          <w:sz w:val="28"/>
          <w:szCs w:val="28"/>
          <w:lang w:val="pl-PL"/>
        </w:rPr>
        <w:t>Wyrobisz A</w:t>
      </w:r>
      <w:r w:rsidRPr="00636F16">
        <w:rPr>
          <w:rFonts w:ascii="Times New Roman" w:hAnsi="Times New Roman"/>
          <w:sz w:val="28"/>
          <w:szCs w:val="28"/>
        </w:rPr>
        <w:t xml:space="preserve">. </w:t>
      </w:r>
      <w:r w:rsidRPr="00636F16">
        <w:rPr>
          <w:rFonts w:ascii="Times New Roman" w:hAnsi="Times New Roman"/>
          <w:sz w:val="28"/>
          <w:szCs w:val="28"/>
          <w:lang w:val="pl-PL"/>
        </w:rPr>
        <w:t>Szk</w:t>
      </w:r>
      <w:r w:rsidRPr="00636F16">
        <w:rPr>
          <w:rFonts w:ascii="Times New Roman" w:hAnsi="Times New Roman"/>
          <w:sz w:val="28"/>
          <w:szCs w:val="28"/>
        </w:rPr>
        <w:t>ł</w:t>
      </w:r>
      <w:r w:rsidRPr="00636F16">
        <w:rPr>
          <w:rFonts w:ascii="Times New Roman" w:hAnsi="Times New Roman"/>
          <w:sz w:val="28"/>
          <w:szCs w:val="28"/>
          <w:lang w:val="pl-PL"/>
        </w:rPr>
        <w:t xml:space="preserve">owPolsce od XIV do XVII wieku </w:t>
      </w:r>
      <w:r w:rsidRPr="00636F16">
        <w:rPr>
          <w:rFonts w:ascii="Times New Roman" w:hAnsi="Times New Roman"/>
          <w:sz w:val="28"/>
          <w:szCs w:val="28"/>
          <w:lang w:val="de-DE"/>
        </w:rPr>
        <w:t>/ A</w:t>
      </w:r>
      <w:r w:rsidRPr="00636F16">
        <w:rPr>
          <w:rFonts w:ascii="Times New Roman" w:hAnsi="Times New Roman"/>
          <w:sz w:val="28"/>
          <w:szCs w:val="28"/>
        </w:rPr>
        <w:t>.</w:t>
      </w:r>
      <w:r w:rsidRPr="00636F16">
        <w:rPr>
          <w:rFonts w:ascii="Times New Roman" w:hAnsi="Times New Roman"/>
          <w:sz w:val="28"/>
          <w:szCs w:val="28"/>
          <w:lang w:val="en-US"/>
        </w:rPr>
        <w:t> </w:t>
      </w:r>
      <w:r w:rsidRPr="00636F16">
        <w:rPr>
          <w:rFonts w:ascii="Times New Roman" w:hAnsi="Times New Roman"/>
          <w:sz w:val="28"/>
          <w:szCs w:val="28"/>
          <w:lang w:val="pl-PL"/>
        </w:rPr>
        <w:t>Wyrobisz.</w:t>
      </w:r>
      <w:r w:rsidRPr="00636F16">
        <w:rPr>
          <w:rFonts w:ascii="Times New Roman" w:hAnsi="Times New Roman"/>
          <w:sz w:val="28"/>
          <w:szCs w:val="28"/>
        </w:rPr>
        <w:t xml:space="preserve"> – </w:t>
      </w:r>
      <w:r w:rsidRPr="00636F16">
        <w:rPr>
          <w:rFonts w:ascii="Times New Roman" w:hAnsi="Times New Roman"/>
          <w:sz w:val="28"/>
          <w:szCs w:val="28"/>
          <w:lang w:val="pl-PL"/>
        </w:rPr>
        <w:t>Wroc</w:t>
      </w:r>
      <w:r w:rsidRPr="00636F16">
        <w:rPr>
          <w:rFonts w:ascii="Times New Roman" w:hAnsi="Times New Roman"/>
          <w:sz w:val="28"/>
          <w:szCs w:val="28"/>
        </w:rPr>
        <w:t>ł</w:t>
      </w:r>
      <w:r w:rsidRPr="00636F16">
        <w:rPr>
          <w:rFonts w:ascii="Times New Roman" w:hAnsi="Times New Roman"/>
          <w:sz w:val="28"/>
          <w:szCs w:val="28"/>
          <w:lang w:val="pl-PL"/>
        </w:rPr>
        <w:t>aw</w:t>
      </w:r>
      <w:r w:rsidRPr="00636F16">
        <w:rPr>
          <w:rFonts w:ascii="Times New Roman" w:hAnsi="Times New Roman"/>
          <w:sz w:val="28"/>
          <w:szCs w:val="28"/>
        </w:rPr>
        <w:t xml:space="preserve"> – </w:t>
      </w:r>
      <w:r w:rsidRPr="00636F16">
        <w:rPr>
          <w:rFonts w:ascii="Times New Roman" w:hAnsi="Times New Roman"/>
          <w:sz w:val="28"/>
          <w:szCs w:val="28"/>
          <w:lang w:val="pl-PL"/>
        </w:rPr>
        <w:t>Warszawa</w:t>
      </w:r>
      <w:r w:rsidRPr="00636F16">
        <w:rPr>
          <w:rFonts w:ascii="Times New Roman" w:hAnsi="Times New Roman"/>
          <w:sz w:val="28"/>
          <w:szCs w:val="28"/>
        </w:rPr>
        <w:t xml:space="preserve"> – </w:t>
      </w:r>
      <w:r w:rsidRPr="00636F16">
        <w:rPr>
          <w:rFonts w:ascii="Times New Roman" w:hAnsi="Times New Roman"/>
          <w:sz w:val="28"/>
          <w:szCs w:val="28"/>
          <w:lang w:val="pl-PL"/>
        </w:rPr>
        <w:t>Krak</w:t>
      </w:r>
      <w:r w:rsidRPr="00636F16">
        <w:rPr>
          <w:rFonts w:ascii="Times New Roman" w:hAnsi="Times New Roman"/>
          <w:sz w:val="28"/>
          <w:szCs w:val="28"/>
        </w:rPr>
        <w:t>ó</w:t>
      </w:r>
      <w:r w:rsidRPr="00636F16">
        <w:rPr>
          <w:rFonts w:ascii="Times New Roman" w:hAnsi="Times New Roman"/>
          <w:sz w:val="28"/>
          <w:szCs w:val="28"/>
          <w:lang w:val="pl-PL"/>
        </w:rPr>
        <w:t>w</w:t>
      </w:r>
      <w:r w:rsidRPr="00636F16">
        <w:rPr>
          <w:rFonts w:ascii="Times New Roman" w:hAnsi="Times New Roman"/>
          <w:sz w:val="28"/>
          <w:szCs w:val="28"/>
        </w:rPr>
        <w:t xml:space="preserve">: </w:t>
      </w:r>
      <w:r w:rsidRPr="00636F16">
        <w:rPr>
          <w:rFonts w:ascii="Times New Roman" w:hAnsi="Times New Roman"/>
          <w:sz w:val="28"/>
          <w:szCs w:val="28"/>
          <w:lang w:val="en-US"/>
        </w:rPr>
        <w:t>W</w:t>
      </w:r>
      <w:r w:rsidRPr="00636F16">
        <w:rPr>
          <w:rFonts w:ascii="Times New Roman" w:hAnsi="Times New Roman"/>
          <w:sz w:val="28"/>
          <w:szCs w:val="28"/>
        </w:rPr>
        <w:t xml:space="preserve">ydawnictwo polskiej akademii nauk, 1968. – 143 </w:t>
      </w:r>
      <w:r w:rsidRPr="00636F16">
        <w:rPr>
          <w:rFonts w:ascii="Times New Roman" w:hAnsi="Times New Roman"/>
          <w:sz w:val="28"/>
          <w:szCs w:val="28"/>
          <w:lang w:val="en-US"/>
        </w:rPr>
        <w:t>s</w:t>
      </w:r>
      <w:r w:rsidRPr="00636F16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E332E0" w:rsidRPr="004E24F0" w:rsidRDefault="00E332E0" w:rsidP="0000071B">
      <w:pPr>
        <w:spacing w:after="0" w:line="360" w:lineRule="auto"/>
        <w:ind w:left="360"/>
        <w:jc w:val="right"/>
        <w:rPr>
          <w:rFonts w:ascii="Times New Roman" w:hAnsi="Times New Roman"/>
          <w:sz w:val="28"/>
          <w:szCs w:val="28"/>
          <w:lang w:val="ru-RU"/>
        </w:rPr>
      </w:pPr>
      <w:r w:rsidRPr="0000071B">
        <w:rPr>
          <w:rFonts w:ascii="Times New Roman" w:hAnsi="Times New Roman"/>
          <w:b/>
          <w:sz w:val="28"/>
          <w:szCs w:val="28"/>
        </w:rPr>
        <w:t>Науковий керівник: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332E0" w:rsidRPr="004E24F0" w:rsidRDefault="00E332E0" w:rsidP="0000071B">
      <w:pPr>
        <w:spacing w:after="0" w:line="360" w:lineRule="auto"/>
        <w:ind w:left="360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доктор історичних наук</w:t>
      </w:r>
      <w:r w:rsidRPr="004E24F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Шеломенцев-Терський Святослав Володимирович</w:t>
      </w:r>
      <w:r w:rsidRPr="004E24F0">
        <w:rPr>
          <w:rFonts w:ascii="Times New Roman" w:hAnsi="Times New Roman"/>
          <w:sz w:val="28"/>
          <w:szCs w:val="28"/>
          <w:lang w:val="ru-RU"/>
        </w:rPr>
        <w:t>.</w:t>
      </w:r>
    </w:p>
    <w:sectPr w:rsidR="00E332E0" w:rsidRPr="004E24F0" w:rsidSect="002C7A3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2E0" w:rsidRDefault="00E332E0" w:rsidP="00682630">
      <w:pPr>
        <w:spacing w:after="0" w:line="240" w:lineRule="auto"/>
      </w:pPr>
      <w:r>
        <w:separator/>
      </w:r>
    </w:p>
  </w:endnote>
  <w:endnote w:type="continuationSeparator" w:id="1">
    <w:p w:rsidR="00E332E0" w:rsidRDefault="00E332E0" w:rsidP="00682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2E0" w:rsidRDefault="00E332E0" w:rsidP="00682630">
      <w:pPr>
        <w:spacing w:after="0" w:line="240" w:lineRule="auto"/>
      </w:pPr>
      <w:r>
        <w:separator/>
      </w:r>
    </w:p>
  </w:footnote>
  <w:footnote w:type="continuationSeparator" w:id="1">
    <w:p w:rsidR="00E332E0" w:rsidRDefault="00E332E0" w:rsidP="006826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54CC"/>
    <w:multiLevelType w:val="hybridMultilevel"/>
    <w:tmpl w:val="D018D4CE"/>
    <w:lvl w:ilvl="0" w:tplc="760419EE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8B40A60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52E5F84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E6855E2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73CA76E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350DD6E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110D050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CC2FD5E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4888D6C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CB65761"/>
    <w:multiLevelType w:val="hybridMultilevel"/>
    <w:tmpl w:val="E6CE03A8"/>
    <w:lvl w:ilvl="0" w:tplc="477605A4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>
    <w:nsid w:val="5E3A225A"/>
    <w:multiLevelType w:val="hybridMultilevel"/>
    <w:tmpl w:val="11A4239A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B487C31"/>
    <w:multiLevelType w:val="hybridMultilevel"/>
    <w:tmpl w:val="18F82552"/>
    <w:lvl w:ilvl="0" w:tplc="4DB0D2B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7719540A"/>
    <w:multiLevelType w:val="hybridMultilevel"/>
    <w:tmpl w:val="C2C471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F4B239E"/>
    <w:multiLevelType w:val="hybridMultilevel"/>
    <w:tmpl w:val="4EE2B0E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7A34"/>
    <w:rsid w:val="0000071B"/>
    <w:rsid w:val="00052143"/>
    <w:rsid w:val="000933C6"/>
    <w:rsid w:val="00150C06"/>
    <w:rsid w:val="002C7A34"/>
    <w:rsid w:val="00310310"/>
    <w:rsid w:val="003A634C"/>
    <w:rsid w:val="004E24F0"/>
    <w:rsid w:val="00555E70"/>
    <w:rsid w:val="00627520"/>
    <w:rsid w:val="00636F16"/>
    <w:rsid w:val="00651315"/>
    <w:rsid w:val="00660650"/>
    <w:rsid w:val="00682630"/>
    <w:rsid w:val="00790314"/>
    <w:rsid w:val="007B4809"/>
    <w:rsid w:val="007D7FF6"/>
    <w:rsid w:val="00876932"/>
    <w:rsid w:val="008878F7"/>
    <w:rsid w:val="00A11DE7"/>
    <w:rsid w:val="00D266FA"/>
    <w:rsid w:val="00D328D6"/>
    <w:rsid w:val="00D87B7A"/>
    <w:rsid w:val="00DD5757"/>
    <w:rsid w:val="00E332E0"/>
    <w:rsid w:val="00E82A33"/>
    <w:rsid w:val="00EB2824"/>
    <w:rsid w:val="00EE34E1"/>
    <w:rsid w:val="00EE4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3C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68263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2630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682630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636F1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0071B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252</TotalTime>
  <Pages>7</Pages>
  <Words>8534</Words>
  <Characters>4865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Admin</cp:lastModifiedBy>
  <cp:revision>4</cp:revision>
  <dcterms:created xsi:type="dcterms:W3CDTF">2015-04-23T19:10:00Z</dcterms:created>
  <dcterms:modified xsi:type="dcterms:W3CDTF">2015-04-28T07:06:00Z</dcterms:modified>
</cp:coreProperties>
</file>